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3A74" w14:textId="77777777" w:rsidR="002E496E" w:rsidRPr="003D2CF8" w:rsidRDefault="002E496E" w:rsidP="002E496E">
      <w:pPr>
        <w:pStyle w:val="Antrat7"/>
        <w:spacing w:before="0" w:after="0" w:line="240" w:lineRule="auto"/>
        <w:ind w:left="5184" w:firstLine="1296"/>
        <w:jc w:val="both"/>
      </w:pPr>
      <w:r w:rsidRPr="003D2CF8">
        <w:t xml:space="preserve">Forma patvirtinta                                                                   </w:t>
      </w:r>
    </w:p>
    <w:p w14:paraId="04E735DB" w14:textId="77777777" w:rsidR="002E496E" w:rsidRPr="003D2CF8" w:rsidRDefault="002E496E" w:rsidP="002E496E">
      <w:pPr>
        <w:pStyle w:val="Antrat7"/>
        <w:spacing w:before="0" w:after="0" w:line="240" w:lineRule="auto"/>
        <w:ind w:left="6481"/>
        <w:jc w:val="both"/>
      </w:pPr>
      <w:r w:rsidRPr="003D2CF8">
        <w:t xml:space="preserve">Prienų rajono savivaldybės </w:t>
      </w:r>
    </w:p>
    <w:p w14:paraId="3509D180" w14:textId="77777777" w:rsidR="002E496E" w:rsidRPr="003D2CF8" w:rsidRDefault="002E496E" w:rsidP="002E496E">
      <w:pPr>
        <w:pStyle w:val="Antrat7"/>
        <w:spacing w:before="0" w:after="0" w:line="240" w:lineRule="auto"/>
        <w:ind w:left="6481"/>
        <w:jc w:val="both"/>
      </w:pPr>
      <w:r w:rsidRPr="003D2CF8">
        <w:t xml:space="preserve">mero 2020 m. sausio16d. </w:t>
      </w:r>
    </w:p>
    <w:p w14:paraId="54B6E527" w14:textId="77777777" w:rsidR="002E496E" w:rsidRPr="003D2CF8" w:rsidRDefault="002E496E" w:rsidP="002E496E">
      <w:pPr>
        <w:pStyle w:val="Antrat7"/>
        <w:spacing w:before="0" w:after="0" w:line="240" w:lineRule="auto"/>
        <w:ind w:left="6481"/>
        <w:jc w:val="both"/>
      </w:pPr>
      <w:r w:rsidRPr="003D2CF8">
        <w:t>potvarkiu Nr. P1-14</w:t>
      </w:r>
    </w:p>
    <w:p w14:paraId="0781F837" w14:textId="77777777" w:rsidR="002E496E" w:rsidRPr="003D2CF8" w:rsidRDefault="002E496E" w:rsidP="002E496E">
      <w:pPr>
        <w:pStyle w:val="Pagrindinistekstas"/>
        <w:jc w:val="both"/>
        <w:rPr>
          <w:b/>
          <w:szCs w:val="24"/>
        </w:rPr>
      </w:pPr>
    </w:p>
    <w:p w14:paraId="201C10CD" w14:textId="77777777" w:rsidR="002E496E" w:rsidRPr="00024641" w:rsidRDefault="002E496E" w:rsidP="002E496E">
      <w:pPr>
        <w:spacing w:after="0" w:line="360" w:lineRule="auto"/>
        <w:jc w:val="center"/>
        <w:rPr>
          <w:b/>
          <w:sz w:val="24"/>
          <w:szCs w:val="24"/>
        </w:rPr>
      </w:pPr>
      <w:r w:rsidRPr="003D2CF8">
        <w:rPr>
          <w:b/>
          <w:sz w:val="24"/>
          <w:szCs w:val="24"/>
        </w:rPr>
        <w:t>JIEZNO KULTŪROS IR LAISVALAIKIO CENTRO</w:t>
      </w:r>
    </w:p>
    <w:p w14:paraId="6FBD5280" w14:textId="77777777" w:rsidR="002E496E" w:rsidRPr="001B6C0B" w:rsidRDefault="002E496E" w:rsidP="002E496E">
      <w:pPr>
        <w:spacing w:line="360" w:lineRule="auto"/>
        <w:jc w:val="center"/>
        <w:rPr>
          <w:b/>
          <w:bCs/>
          <w:sz w:val="24"/>
          <w:szCs w:val="24"/>
        </w:rPr>
      </w:pPr>
      <w:r>
        <w:rPr>
          <w:b/>
          <w:sz w:val="24"/>
          <w:szCs w:val="24"/>
        </w:rPr>
        <w:t xml:space="preserve">2020 </w:t>
      </w:r>
      <w:r w:rsidRPr="001B6C0B">
        <w:rPr>
          <w:b/>
          <w:bCs/>
          <w:sz w:val="24"/>
          <w:szCs w:val="24"/>
        </w:rPr>
        <w:t>METŲ VEIKLOS ATASKAITA</w:t>
      </w:r>
    </w:p>
    <w:p w14:paraId="4D12E406" w14:textId="77777777" w:rsidR="002E496E" w:rsidRDefault="002E496E" w:rsidP="002E496E">
      <w:pPr>
        <w:spacing w:after="0"/>
        <w:jc w:val="center"/>
        <w:rPr>
          <w:sz w:val="24"/>
          <w:szCs w:val="24"/>
        </w:rPr>
      </w:pPr>
      <w:r>
        <w:rPr>
          <w:sz w:val="24"/>
          <w:szCs w:val="24"/>
        </w:rPr>
        <w:t>2021</w:t>
      </w:r>
      <w:r w:rsidRPr="003D2CF8">
        <w:rPr>
          <w:sz w:val="24"/>
          <w:szCs w:val="24"/>
        </w:rPr>
        <w:t>-01-27</w:t>
      </w:r>
      <w:r>
        <w:rPr>
          <w:sz w:val="24"/>
          <w:szCs w:val="24"/>
        </w:rPr>
        <w:t xml:space="preserve"> </w:t>
      </w:r>
      <w:r w:rsidRPr="003D2CF8">
        <w:rPr>
          <w:sz w:val="24"/>
          <w:szCs w:val="24"/>
        </w:rPr>
        <w:t>Nr.(1.9)-2</w:t>
      </w:r>
    </w:p>
    <w:p w14:paraId="68C286D4" w14:textId="77777777" w:rsidR="002E496E" w:rsidRPr="003D2CF8" w:rsidRDefault="002E496E" w:rsidP="002E496E">
      <w:pPr>
        <w:spacing w:after="0"/>
        <w:jc w:val="center"/>
        <w:rPr>
          <w:sz w:val="24"/>
          <w:szCs w:val="24"/>
        </w:rPr>
      </w:pPr>
    </w:p>
    <w:p w14:paraId="09BB6C41" w14:textId="77777777" w:rsidR="002E496E" w:rsidRPr="003D2CF8" w:rsidRDefault="002E496E" w:rsidP="002E496E">
      <w:pPr>
        <w:pStyle w:val="Pavadinimas"/>
        <w:numPr>
          <w:ilvl w:val="0"/>
          <w:numId w:val="1"/>
        </w:numPr>
        <w:spacing w:line="360" w:lineRule="auto"/>
        <w:jc w:val="both"/>
      </w:pPr>
      <w:r w:rsidRPr="003D2CF8">
        <w:t>Trumpa informacija apie įstaigą</w:t>
      </w:r>
    </w:p>
    <w:p w14:paraId="7634A90A" w14:textId="77777777" w:rsidR="002E496E" w:rsidRDefault="002E496E" w:rsidP="002E496E">
      <w:pPr>
        <w:pStyle w:val="Pavadinimas"/>
        <w:spacing w:line="360" w:lineRule="auto"/>
        <w:ind w:firstLine="709"/>
        <w:jc w:val="both"/>
        <w:rPr>
          <w:b w:val="0"/>
        </w:rPr>
      </w:pPr>
      <w:r w:rsidRPr="003D2CF8">
        <w:rPr>
          <w:b w:val="0"/>
        </w:rPr>
        <w:t xml:space="preserve">Jiezno kultūros ir laisvalaikio centro (toliau kultūros centro) teisinė forma – biudžetinė įstaiga, įregistruota juridinių duomenų registre, kodas 301792626. Kultūros centro savininkas – Prienų rajono savivaldybė. Kultūros centro savininko teises ir pareigas įgyvendinanti institucija – Prienų rajono Savivaldybės taryba. </w:t>
      </w:r>
    </w:p>
    <w:p w14:paraId="5D45E402" w14:textId="77777777" w:rsidR="002E496E" w:rsidRDefault="002E496E" w:rsidP="002E496E">
      <w:pPr>
        <w:pStyle w:val="Pavadinimas"/>
        <w:spacing w:line="360" w:lineRule="auto"/>
        <w:ind w:firstLine="709"/>
        <w:jc w:val="both"/>
        <w:rPr>
          <w:b w:val="0"/>
        </w:rPr>
      </w:pPr>
      <w:r w:rsidRPr="001B6C0B">
        <w:rPr>
          <w:b w:val="0"/>
        </w:rPr>
        <w:t>Kultūros centro buveinė – J. Basanavičiaus g. 20, LT-59 426 Jieznas, Prienų r. sav. Kultūros centro veikla yra neterminuota. Kultūros centro finansiniai metai sutampa su kalendoriniais metais. Kultūros centras viešuosius pranešimus</w:t>
      </w:r>
      <w:r>
        <w:rPr>
          <w:b w:val="0"/>
        </w:rPr>
        <w:t xml:space="preserve"> apie veiklą</w:t>
      </w:r>
      <w:r w:rsidRPr="001B6C0B">
        <w:rPr>
          <w:b w:val="0"/>
        </w:rPr>
        <w:t xml:space="preserve"> skelbia vietos spaudoje, Jiezno kultūros ir laisvalaikio centro Facebook paskyroje ir interneto svetainėje </w:t>
      </w:r>
      <w:hyperlink r:id="rId7" w:history="1">
        <w:r w:rsidRPr="001B6C0B">
          <w:rPr>
            <w:rStyle w:val="Hipersaitas"/>
            <w:rFonts w:eastAsia="Calibri"/>
            <w:b w:val="0"/>
          </w:rPr>
          <w:t>www.jieznokc.lt</w:t>
        </w:r>
      </w:hyperlink>
      <w:r w:rsidRPr="001B6C0B">
        <w:rPr>
          <w:b w:val="0"/>
        </w:rPr>
        <w:t xml:space="preserve">. </w:t>
      </w:r>
    </w:p>
    <w:p w14:paraId="5D4918D6" w14:textId="449CF53E" w:rsidR="002E496E" w:rsidRDefault="002E496E" w:rsidP="002E496E">
      <w:pPr>
        <w:pStyle w:val="Pavadinimas"/>
        <w:spacing w:line="360" w:lineRule="auto"/>
        <w:ind w:firstLine="709"/>
        <w:jc w:val="both"/>
        <w:rPr>
          <w:b w:val="0"/>
        </w:rPr>
      </w:pPr>
      <w:r w:rsidRPr="001B6C0B">
        <w:rPr>
          <w:b w:val="0"/>
        </w:rPr>
        <w:t xml:space="preserve">Kultūros centras </w:t>
      </w:r>
      <w:r>
        <w:rPr>
          <w:b w:val="0"/>
        </w:rPr>
        <w:t xml:space="preserve">2020 m. dirbo sudėtingomis ekstremaliomis sąlygomis, esant karantinui. Šiomis sąlygomis kultūros centras pakeitė </w:t>
      </w:r>
      <w:r w:rsidRPr="001B6C0B">
        <w:rPr>
          <w:b w:val="0"/>
        </w:rPr>
        <w:t>teikiamų paslaugų</w:t>
      </w:r>
      <w:r>
        <w:rPr>
          <w:b w:val="0"/>
        </w:rPr>
        <w:t xml:space="preserve"> specifiką, organizavo virtualius renginius, koncertus, edukacines programas, parodas. Šiuos renginius žiūrovams siūlė nuotoliniu būdu. Vasaros laikotarpiu vyko kontaktiniai renginiai ir koncertinės išvykos.</w:t>
      </w:r>
    </w:p>
    <w:p w14:paraId="584AAA19" w14:textId="470E2D49" w:rsidR="002E496E" w:rsidRPr="003D2CF8" w:rsidRDefault="002E496E" w:rsidP="002E496E">
      <w:pPr>
        <w:pStyle w:val="Pavadinimas"/>
        <w:spacing w:line="360" w:lineRule="auto"/>
        <w:ind w:firstLine="709"/>
        <w:jc w:val="both"/>
        <w:rPr>
          <w:b w:val="0"/>
        </w:rPr>
      </w:pPr>
      <w:r w:rsidRPr="001B6C0B">
        <w:rPr>
          <w:b w:val="0"/>
        </w:rPr>
        <w:t>Kultūros ir laisvalaikio centro veiklos programos tikslai yr</w:t>
      </w:r>
      <w:r>
        <w:rPr>
          <w:b w:val="0"/>
        </w:rPr>
        <w:t>a ilgalaikiai ir tęstiniai. 2020</w:t>
      </w:r>
      <w:r w:rsidRPr="001B6C0B">
        <w:rPr>
          <w:b w:val="0"/>
        </w:rPr>
        <w:t xml:space="preserve"> m. buvo tobulinama teikiamų paslaugų kokybė, kad būtų tinkamai įgyvendinami Jiezno kultūros ir laisvalaikio centro n</w:t>
      </w:r>
      <w:r>
        <w:rPr>
          <w:b w:val="0"/>
        </w:rPr>
        <w:t>uostatuose patvirtinti punktai. Pasinaudojant socialiniais tinklais, b</w:t>
      </w:r>
      <w:r w:rsidRPr="001B6C0B">
        <w:rPr>
          <w:b w:val="0"/>
        </w:rPr>
        <w:t>uvo sudarytos sąlygos Jiezno miesto ir seniūnijos gyventojams</w:t>
      </w:r>
      <w:r>
        <w:rPr>
          <w:b w:val="0"/>
        </w:rPr>
        <w:t xml:space="preserve"> virtualiai</w:t>
      </w:r>
      <w:r w:rsidRPr="001B6C0B">
        <w:rPr>
          <w:b w:val="0"/>
        </w:rPr>
        <w:t xml:space="preserve"> susipažinti su įvairių žanrų profesionaliu ir mėgėjų menu, vykdoma sociokultūrinė veikla, s</w:t>
      </w:r>
      <w:r>
        <w:rPr>
          <w:b w:val="0"/>
        </w:rPr>
        <w:t>augojama ir populiarinama etnin</w:t>
      </w:r>
      <w:r w:rsidR="001760C8">
        <w:rPr>
          <w:b w:val="0"/>
        </w:rPr>
        <w:t>ė</w:t>
      </w:r>
      <w:r w:rsidRPr="001B6C0B">
        <w:rPr>
          <w:b w:val="0"/>
        </w:rPr>
        <w:t xml:space="preserve"> k</w:t>
      </w:r>
      <w:r>
        <w:rPr>
          <w:b w:val="0"/>
        </w:rPr>
        <w:t>ultūra, vietos kultūros paveldas.</w:t>
      </w:r>
    </w:p>
    <w:p w14:paraId="436C718D" w14:textId="77777777" w:rsidR="002E496E" w:rsidRDefault="002E496E" w:rsidP="002E496E">
      <w:pPr>
        <w:spacing w:after="0" w:line="360" w:lineRule="auto"/>
        <w:jc w:val="both"/>
        <w:rPr>
          <w:b/>
          <w:sz w:val="24"/>
          <w:szCs w:val="24"/>
        </w:rPr>
      </w:pPr>
    </w:p>
    <w:p w14:paraId="324CFA5A" w14:textId="77777777" w:rsidR="000140CD" w:rsidRPr="003D2CF8" w:rsidRDefault="000140CD" w:rsidP="002E496E">
      <w:pPr>
        <w:spacing w:after="0" w:line="360" w:lineRule="auto"/>
        <w:jc w:val="both"/>
        <w:rPr>
          <w:b/>
          <w:sz w:val="24"/>
          <w:szCs w:val="24"/>
        </w:rPr>
      </w:pPr>
    </w:p>
    <w:p w14:paraId="4E2D1727" w14:textId="77777777" w:rsidR="002E496E" w:rsidRPr="00A12D74" w:rsidRDefault="002E496E" w:rsidP="002E496E">
      <w:pPr>
        <w:pStyle w:val="Sraopastraipa"/>
        <w:numPr>
          <w:ilvl w:val="1"/>
          <w:numId w:val="1"/>
        </w:numPr>
        <w:spacing w:after="0" w:line="360" w:lineRule="auto"/>
        <w:jc w:val="both"/>
        <w:rPr>
          <w:rFonts w:ascii="Times New Roman" w:hAnsi="Times New Roman"/>
          <w:b/>
          <w:sz w:val="24"/>
          <w:szCs w:val="24"/>
        </w:rPr>
      </w:pPr>
      <w:r w:rsidRPr="00A12D74">
        <w:rPr>
          <w:rFonts w:ascii="Times New Roman" w:hAnsi="Times New Roman"/>
          <w:b/>
          <w:sz w:val="24"/>
          <w:szCs w:val="24"/>
        </w:rPr>
        <w:t>Prienų rajono savivaldybės</w:t>
      </w:r>
      <w:r>
        <w:rPr>
          <w:rFonts w:ascii="Times New Roman" w:hAnsi="Times New Roman"/>
          <w:b/>
          <w:sz w:val="24"/>
          <w:szCs w:val="24"/>
        </w:rPr>
        <w:t xml:space="preserve"> </w:t>
      </w:r>
      <w:r w:rsidRPr="00A12D74">
        <w:rPr>
          <w:rFonts w:ascii="Times New Roman" w:hAnsi="Times New Roman"/>
          <w:b/>
          <w:sz w:val="24"/>
          <w:szCs w:val="24"/>
        </w:rPr>
        <w:t>strateginio plėtros plano priemonių įgyvendinimas</w:t>
      </w:r>
    </w:p>
    <w:p w14:paraId="32DDFF72" w14:textId="77777777" w:rsidR="002E496E" w:rsidRPr="00A12D74" w:rsidRDefault="002E496E" w:rsidP="002E496E">
      <w:pPr>
        <w:pStyle w:val="Sraopastraipa"/>
        <w:spacing w:after="0" w:line="360" w:lineRule="auto"/>
        <w:ind w:left="1129"/>
        <w:jc w:val="both"/>
        <w:rPr>
          <w:rFonts w:ascii="Times New Roman" w:hAnsi="Times New Roman"/>
          <w:b/>
          <w:sz w:val="24"/>
          <w:szCs w:val="24"/>
        </w:rPr>
      </w:pPr>
    </w:p>
    <w:p w14:paraId="099D8ECF" w14:textId="77777777" w:rsidR="002E496E" w:rsidRPr="003D2CF8" w:rsidRDefault="002E496E" w:rsidP="002E496E">
      <w:pPr>
        <w:spacing w:line="360" w:lineRule="auto"/>
        <w:ind w:firstLine="709"/>
        <w:jc w:val="both"/>
        <w:rPr>
          <w:sz w:val="24"/>
          <w:szCs w:val="24"/>
          <w:lang w:eastAsia="lt-LT"/>
        </w:rPr>
      </w:pPr>
      <w:r>
        <w:rPr>
          <w:sz w:val="24"/>
          <w:szCs w:val="24"/>
          <w:lang w:eastAsia="lt-LT"/>
        </w:rPr>
        <w:t>J</w:t>
      </w:r>
      <w:r w:rsidRPr="003D2CF8">
        <w:rPr>
          <w:sz w:val="24"/>
          <w:szCs w:val="24"/>
          <w:lang w:eastAsia="lt-LT"/>
        </w:rPr>
        <w:t xml:space="preserve">iezno kultūros ir laisvalaikio centras, siekdamas nuostatuose apibrėžtų ilgalaikių tikslų bei vykdydamas jam priskirtas funkcijas, organizuoja veiklą vadovaudamasis Prienų </w:t>
      </w:r>
      <w:r>
        <w:rPr>
          <w:sz w:val="24"/>
          <w:szCs w:val="24"/>
          <w:lang w:eastAsia="lt-LT"/>
        </w:rPr>
        <w:t xml:space="preserve">rajono savivaldybės </w:t>
      </w:r>
      <w:r w:rsidRPr="003D2CF8">
        <w:rPr>
          <w:sz w:val="24"/>
          <w:szCs w:val="24"/>
          <w:lang w:eastAsia="lt-LT"/>
        </w:rPr>
        <w:t xml:space="preserve"> strateginiame plėtros plane kultūros plėtrai regione skatinti numatytais prioritetais ir šiems prioritetams įgyvendinti keliamais tikslais, uždaviniais bei keliamiems tikslams ir uždaviniams įgyvendinti suplanuotomis priemonėmis. </w:t>
      </w:r>
    </w:p>
    <w:p w14:paraId="7C7C5F3B" w14:textId="2FB6FA24" w:rsidR="002E496E" w:rsidRPr="001760C8" w:rsidRDefault="002E496E" w:rsidP="002E496E">
      <w:pPr>
        <w:spacing w:after="0" w:line="360" w:lineRule="auto"/>
        <w:ind w:firstLine="709"/>
        <w:jc w:val="both"/>
        <w:rPr>
          <w:rFonts w:eastAsia="Times New Roman"/>
          <w:b/>
          <w:bCs/>
          <w:sz w:val="24"/>
          <w:szCs w:val="24"/>
          <w:lang w:eastAsia="lt-LT"/>
        </w:rPr>
      </w:pPr>
      <w:r w:rsidRPr="001760C8">
        <w:rPr>
          <w:rFonts w:eastAsia="Times New Roman"/>
          <w:b/>
          <w:bCs/>
          <w:sz w:val="24"/>
          <w:szCs w:val="24"/>
          <w:lang w:eastAsia="lt-LT"/>
        </w:rPr>
        <w:lastRenderedPageBreak/>
        <w:t>2.5. tikslas „Sudaryti sąlygas žmogaus kūrybinei raiškai ir visapusiškai asmenybės raidai, plėtoti kultūrinės veiklos pasirinkimo galimybesvietosgyventojams bei atvykstantiems svečiams ir turistams“</w:t>
      </w:r>
    </w:p>
    <w:p w14:paraId="4A5E57F0" w14:textId="6D63FB92" w:rsidR="002E496E" w:rsidRDefault="002E496E" w:rsidP="002E496E">
      <w:pPr>
        <w:spacing w:after="0" w:line="360" w:lineRule="auto"/>
        <w:ind w:firstLine="709"/>
        <w:rPr>
          <w:rFonts w:eastAsia="Times New Roman"/>
          <w:sz w:val="24"/>
          <w:szCs w:val="24"/>
          <w:lang w:eastAsia="lt-LT"/>
        </w:rPr>
      </w:pPr>
      <w:r>
        <w:rPr>
          <w:rFonts w:eastAsia="Times New Roman"/>
          <w:sz w:val="24"/>
          <w:szCs w:val="24"/>
          <w:lang w:eastAsia="lt-LT"/>
        </w:rPr>
        <w:t>2020</w:t>
      </w:r>
      <w:r w:rsidRPr="003D2CF8">
        <w:rPr>
          <w:rFonts w:eastAsia="Times New Roman"/>
          <w:sz w:val="24"/>
          <w:szCs w:val="24"/>
          <w:lang w:eastAsia="lt-LT"/>
        </w:rPr>
        <w:t xml:space="preserve"> m. Jiezno k</w:t>
      </w:r>
      <w:r>
        <w:rPr>
          <w:rFonts w:eastAsia="Times New Roman"/>
          <w:sz w:val="24"/>
          <w:szCs w:val="24"/>
          <w:lang w:eastAsia="lt-LT"/>
        </w:rPr>
        <w:t>ultūros ir laisvalaikio centras partnerystės teisėmis dalyvavo Prienų Just. Marcinkevičiaus viešosios bibliotekos projekte „Atgaiva sielai“. Vykdant projekto įsipareigojimus kultūros centro kolektyvai surengė 6 koncertines išvykas į Rumšiškių, Šilavoto, Balbieriškio ir kt. senelių namus, slaugos ligonines. Kultūros centro kolektyvas parengė „Trijų karalių“ teatralizuotą pasirodymą, kurį pristatė Jiezno, Žiežmarių parapijos bažnyčiose. 2019</w:t>
      </w:r>
      <w:r w:rsidR="001760C8">
        <w:rPr>
          <w:rFonts w:eastAsia="Times New Roman"/>
          <w:sz w:val="24"/>
          <w:szCs w:val="24"/>
          <w:lang w:eastAsia="lt-LT"/>
        </w:rPr>
        <w:t>–</w:t>
      </w:r>
      <w:r>
        <w:rPr>
          <w:rFonts w:eastAsia="Times New Roman"/>
          <w:sz w:val="24"/>
          <w:szCs w:val="24"/>
          <w:lang w:eastAsia="lt-LT"/>
        </w:rPr>
        <w:t xml:space="preserve">2020 m. Jiezno kultūros </w:t>
      </w:r>
      <w:r w:rsidR="001760C8">
        <w:rPr>
          <w:rFonts w:eastAsia="Times New Roman"/>
          <w:sz w:val="24"/>
          <w:szCs w:val="24"/>
          <w:lang w:eastAsia="lt-LT"/>
        </w:rPr>
        <w:t xml:space="preserve">ir laisvalaikio </w:t>
      </w:r>
      <w:r>
        <w:rPr>
          <w:rFonts w:eastAsia="Times New Roman"/>
          <w:sz w:val="24"/>
          <w:szCs w:val="24"/>
          <w:lang w:eastAsia="lt-LT"/>
        </w:rPr>
        <w:t>centras vykdė Prienų VVG projektą „Dzūkijos piliakalnių kelias“.</w:t>
      </w:r>
      <w:r w:rsidR="001760C8">
        <w:rPr>
          <w:rFonts w:eastAsia="Times New Roman"/>
          <w:sz w:val="24"/>
          <w:szCs w:val="24"/>
          <w:lang w:eastAsia="lt-LT"/>
        </w:rPr>
        <w:t xml:space="preserve"> </w:t>
      </w:r>
      <w:r>
        <w:rPr>
          <w:rFonts w:eastAsia="Times New Roman"/>
          <w:sz w:val="24"/>
          <w:szCs w:val="24"/>
          <w:lang w:eastAsia="lt-LT"/>
        </w:rPr>
        <w:t>2020 m. vyko projekto</w:t>
      </w:r>
      <w:r w:rsidR="001760C8">
        <w:rPr>
          <w:rFonts w:eastAsia="Times New Roman"/>
          <w:sz w:val="24"/>
          <w:szCs w:val="24"/>
          <w:lang w:eastAsia="lt-LT"/>
        </w:rPr>
        <w:t xml:space="preserve"> </w:t>
      </w:r>
      <w:r>
        <w:rPr>
          <w:rFonts w:eastAsia="Times New Roman"/>
          <w:sz w:val="24"/>
          <w:szCs w:val="24"/>
          <w:lang w:eastAsia="lt-LT"/>
        </w:rPr>
        <w:t xml:space="preserve">„Dzūkijos piliakalnių kelias“ leidinio parengimas ir pristatymas. Jiezno kultūros </w:t>
      </w:r>
      <w:r w:rsidR="001760C8">
        <w:rPr>
          <w:rFonts w:eastAsia="Times New Roman"/>
          <w:sz w:val="24"/>
          <w:szCs w:val="24"/>
          <w:lang w:eastAsia="lt-LT"/>
        </w:rPr>
        <w:t xml:space="preserve">ir laisvalaikio </w:t>
      </w:r>
      <w:r>
        <w:rPr>
          <w:rFonts w:eastAsia="Times New Roman"/>
          <w:sz w:val="24"/>
          <w:szCs w:val="24"/>
          <w:lang w:eastAsia="lt-LT"/>
        </w:rPr>
        <w:t>centras leidiniui paruošė aprašymus ir fotonuotraukas apie Prienų rajono dzūkiškojo krašto piliakalnius. Informacinis leidinys skatina turizmą po Jiezno-Stakliškių kraštą. Rudenį apsilankė 2 ekskursijos.</w:t>
      </w:r>
    </w:p>
    <w:p w14:paraId="479A90FF" w14:textId="77777777" w:rsidR="001760C8" w:rsidRDefault="002E496E" w:rsidP="002E496E">
      <w:pPr>
        <w:spacing w:after="0" w:line="360" w:lineRule="auto"/>
        <w:ind w:firstLine="709"/>
        <w:jc w:val="both"/>
        <w:rPr>
          <w:rFonts w:eastAsia="Times New Roman"/>
          <w:b/>
          <w:bCs/>
          <w:sz w:val="24"/>
          <w:szCs w:val="24"/>
          <w:lang w:eastAsia="lt-LT"/>
        </w:rPr>
      </w:pPr>
      <w:r w:rsidRPr="001760C8">
        <w:rPr>
          <w:rFonts w:eastAsia="Times New Roman"/>
          <w:b/>
          <w:bCs/>
          <w:sz w:val="24"/>
          <w:szCs w:val="24"/>
          <w:lang w:eastAsia="lt-LT"/>
        </w:rPr>
        <w:t>2.5.1. uždavinys „Plėtoti esamą kultūros sektoriaus situaciją ir sudaryti sąlygas naujoms kultūrinių veiklų iniciatyvoms reikštis“</w:t>
      </w:r>
    </w:p>
    <w:p w14:paraId="2060759F" w14:textId="5004D4C4" w:rsidR="002E496E" w:rsidRPr="003D2CF8" w:rsidRDefault="002E496E" w:rsidP="002E496E">
      <w:pPr>
        <w:spacing w:after="0" w:line="360" w:lineRule="auto"/>
        <w:ind w:firstLine="709"/>
        <w:jc w:val="both"/>
        <w:rPr>
          <w:rFonts w:eastAsia="Times New Roman"/>
          <w:sz w:val="24"/>
          <w:szCs w:val="24"/>
          <w:lang w:eastAsia="lt-LT"/>
        </w:rPr>
      </w:pPr>
      <w:r>
        <w:rPr>
          <w:rFonts w:eastAsia="Times New Roman"/>
          <w:sz w:val="24"/>
          <w:szCs w:val="24"/>
          <w:lang w:eastAsia="lt-LT"/>
        </w:rPr>
        <w:t xml:space="preserve"> 2020 m. šiam  uždaviniui buvo skiriamas didelis dėmesys. Esant pandemijai reikėjo ieškoti naujų darbo formų. Parodas rengėme kultūros centro languose, tokiu būdu jos buvo prieinamos žiūrovams. Darbas su meno mėgėjų kolektyvais vyko vasaros laikotarpiu. Jiezno miesto aikštėje buvo surengta amatų ir muzikos šventė „Po Šv. Roko atlaidų“. Darbas su vaikų kolektyvais vyko naudojantis ZOOM programa. Pastatyti ir youtube kanale paskelbti 2 spektakliai vaikams, atlikti miesto eglės įžiebimo pasirengimo darbai, įžiebimas transliuotas youtube kanale. Meno mėgėjų  kolektyvų vadovai parengė virtualius koncertus </w:t>
      </w:r>
      <w:r w:rsidR="001760C8">
        <w:rPr>
          <w:rFonts w:eastAsia="Times New Roman"/>
          <w:sz w:val="24"/>
          <w:szCs w:val="24"/>
          <w:lang w:eastAsia="lt-LT"/>
        </w:rPr>
        <w:t>Ž</w:t>
      </w:r>
      <w:r>
        <w:rPr>
          <w:rFonts w:eastAsia="Times New Roman"/>
          <w:sz w:val="24"/>
          <w:szCs w:val="24"/>
          <w:lang w:eastAsia="lt-LT"/>
        </w:rPr>
        <w:t xml:space="preserve">monių su negalia bei </w:t>
      </w:r>
      <w:r w:rsidR="001760C8">
        <w:rPr>
          <w:rFonts w:eastAsia="Times New Roman"/>
          <w:sz w:val="24"/>
          <w:szCs w:val="24"/>
          <w:lang w:eastAsia="lt-LT"/>
        </w:rPr>
        <w:t>M</w:t>
      </w:r>
      <w:r>
        <w:rPr>
          <w:rFonts w:eastAsia="Times New Roman"/>
          <w:sz w:val="24"/>
          <w:szCs w:val="24"/>
          <w:lang w:eastAsia="lt-LT"/>
        </w:rPr>
        <w:t>edicinos darbuotojų dienai, juos transliavo įstaigos f</w:t>
      </w:r>
      <w:r w:rsidR="001760C8">
        <w:rPr>
          <w:rFonts w:eastAsia="Times New Roman"/>
          <w:sz w:val="24"/>
          <w:szCs w:val="24"/>
          <w:lang w:eastAsia="lt-LT"/>
        </w:rPr>
        <w:t>ace</w:t>
      </w:r>
      <w:r>
        <w:rPr>
          <w:rFonts w:eastAsia="Times New Roman"/>
          <w:sz w:val="24"/>
          <w:szCs w:val="24"/>
          <w:lang w:eastAsia="lt-LT"/>
        </w:rPr>
        <w:t>b</w:t>
      </w:r>
      <w:r w:rsidR="001760C8">
        <w:rPr>
          <w:rFonts w:eastAsia="Times New Roman"/>
          <w:sz w:val="24"/>
          <w:szCs w:val="24"/>
          <w:lang w:eastAsia="lt-LT"/>
        </w:rPr>
        <w:t>oo</w:t>
      </w:r>
      <w:r>
        <w:rPr>
          <w:rFonts w:eastAsia="Times New Roman"/>
          <w:sz w:val="24"/>
          <w:szCs w:val="24"/>
          <w:lang w:eastAsia="lt-LT"/>
        </w:rPr>
        <w:t>k paskyroje.</w:t>
      </w:r>
    </w:p>
    <w:p w14:paraId="2F8D09AA" w14:textId="6463540B" w:rsidR="002E496E" w:rsidRPr="001760C8" w:rsidRDefault="002E496E" w:rsidP="002E496E">
      <w:pPr>
        <w:spacing w:line="360" w:lineRule="auto"/>
        <w:ind w:firstLine="709"/>
        <w:jc w:val="both"/>
        <w:rPr>
          <w:rFonts w:eastAsia="Times New Roman"/>
          <w:b/>
          <w:bCs/>
          <w:sz w:val="24"/>
          <w:szCs w:val="24"/>
          <w:lang w:eastAsia="lt-LT"/>
        </w:rPr>
      </w:pPr>
      <w:r w:rsidRPr="001760C8">
        <w:rPr>
          <w:rFonts w:eastAsia="Times New Roman"/>
          <w:b/>
          <w:bCs/>
          <w:sz w:val="24"/>
          <w:szCs w:val="24"/>
          <w:lang w:eastAsia="lt-LT"/>
        </w:rPr>
        <w:t>Priemonė 2.5.1.3 „Originalių viešųjų kultūrinių erdvių plėtra“</w:t>
      </w:r>
    </w:p>
    <w:p w14:paraId="50B87B60" w14:textId="724DDC8C" w:rsidR="002E496E" w:rsidRPr="003D2CF8" w:rsidRDefault="002E496E" w:rsidP="002E496E">
      <w:pPr>
        <w:spacing w:line="360" w:lineRule="auto"/>
        <w:ind w:firstLine="709"/>
        <w:jc w:val="both"/>
        <w:rPr>
          <w:rFonts w:eastAsia="Times New Roman"/>
          <w:sz w:val="24"/>
          <w:szCs w:val="24"/>
          <w:lang w:eastAsia="lt-LT"/>
        </w:rPr>
      </w:pPr>
      <w:r w:rsidRPr="003D2CF8">
        <w:rPr>
          <w:rFonts w:eastAsia="Times New Roman"/>
          <w:sz w:val="24"/>
          <w:szCs w:val="24"/>
          <w:lang w:eastAsia="lt-LT"/>
        </w:rPr>
        <w:t xml:space="preserve">Jau </w:t>
      </w:r>
      <w:r w:rsidR="001760C8">
        <w:rPr>
          <w:rFonts w:eastAsia="Times New Roman"/>
          <w:sz w:val="24"/>
          <w:szCs w:val="24"/>
          <w:lang w:eastAsia="lt-LT"/>
        </w:rPr>
        <w:t>daug</w:t>
      </w:r>
      <w:r w:rsidRPr="003D2CF8">
        <w:rPr>
          <w:rFonts w:eastAsia="Times New Roman"/>
          <w:sz w:val="24"/>
          <w:szCs w:val="24"/>
          <w:lang w:eastAsia="lt-LT"/>
        </w:rPr>
        <w:t xml:space="preserve"> metų Jiezno kultūros ir laisvalaikio centro renginiai vyksta naujose erdvėse. </w:t>
      </w:r>
      <w:r>
        <w:rPr>
          <w:rFonts w:eastAsia="Times New Roman"/>
          <w:sz w:val="24"/>
          <w:szCs w:val="24"/>
          <w:lang w:eastAsia="lt-LT"/>
        </w:rPr>
        <w:t xml:space="preserve">Šiais metais, kuomet reikėjo laikytis atstumų, dauguma renginių vyko lauko sąlygomis. Kultūros </w:t>
      </w:r>
      <w:r w:rsidR="001760C8">
        <w:rPr>
          <w:rFonts w:eastAsia="Times New Roman"/>
          <w:sz w:val="24"/>
          <w:szCs w:val="24"/>
          <w:lang w:eastAsia="lt-LT"/>
        </w:rPr>
        <w:t xml:space="preserve">ir laisvalaikio </w:t>
      </w:r>
      <w:r>
        <w:rPr>
          <w:rFonts w:eastAsia="Times New Roman"/>
          <w:sz w:val="24"/>
          <w:szCs w:val="24"/>
          <w:lang w:eastAsia="lt-LT"/>
        </w:rPr>
        <w:t xml:space="preserve">centro prieigose kiekvieną vasaros mėnesio penktadienį rodėme lauko kiną. Lietuvos Nacionalinio muziejaus edukacijas vykdėme taip pat kultūros </w:t>
      </w:r>
      <w:r w:rsidR="001760C8">
        <w:rPr>
          <w:rFonts w:eastAsia="Times New Roman"/>
          <w:sz w:val="24"/>
          <w:szCs w:val="24"/>
          <w:lang w:eastAsia="lt-LT"/>
        </w:rPr>
        <w:t xml:space="preserve">ir laisvalaikio </w:t>
      </w:r>
      <w:r>
        <w:rPr>
          <w:rFonts w:eastAsia="Times New Roman"/>
          <w:sz w:val="24"/>
          <w:szCs w:val="24"/>
          <w:lang w:eastAsia="lt-LT"/>
        </w:rPr>
        <w:t>centro prieigose. Didžiausią 2020 m. renginį „Po šv. Roko atlaidų“ organizavome atnaujintoje Jiezno miesto Nepriklausomybės aikštėje.</w:t>
      </w:r>
    </w:p>
    <w:p w14:paraId="5061E9B1" w14:textId="77777777" w:rsidR="002E496E" w:rsidRPr="003D2CF8" w:rsidRDefault="002E496E" w:rsidP="002E496E">
      <w:pPr>
        <w:pStyle w:val="Pavadinimas"/>
        <w:ind w:firstLine="709"/>
        <w:jc w:val="both"/>
        <w:rPr>
          <w:lang w:eastAsia="lt-LT"/>
        </w:rPr>
      </w:pPr>
      <w:r w:rsidRPr="003D2CF8">
        <w:rPr>
          <w:lang w:eastAsia="lt-LT"/>
        </w:rPr>
        <w:t xml:space="preserve">1.2. Įstaigos metinio veiklos plano įgyvendinimas </w:t>
      </w:r>
    </w:p>
    <w:p w14:paraId="574F00A5" w14:textId="77777777" w:rsidR="002E496E" w:rsidRPr="003D2CF8" w:rsidRDefault="002E496E" w:rsidP="002E496E">
      <w:pPr>
        <w:pStyle w:val="Pavadinimas"/>
        <w:ind w:firstLine="284"/>
        <w:jc w:val="both"/>
        <w:rPr>
          <w:b w:val="0"/>
          <w:lang w:eastAsia="lt-LT"/>
        </w:rPr>
      </w:pPr>
    </w:p>
    <w:p w14:paraId="0CD88F83" w14:textId="5BEFF3E8" w:rsidR="002E496E" w:rsidRDefault="002E496E" w:rsidP="002E496E">
      <w:pPr>
        <w:pStyle w:val="Pavadinimas"/>
        <w:spacing w:line="360" w:lineRule="auto"/>
        <w:ind w:left="-57" w:firstLine="766"/>
        <w:jc w:val="both"/>
        <w:rPr>
          <w:b w:val="0"/>
        </w:rPr>
      </w:pPr>
      <w:r w:rsidRPr="003D2CF8">
        <w:rPr>
          <w:b w:val="0"/>
        </w:rPr>
        <w:t>Įstaigos veiklos programa parengta siekiant užtikrin</w:t>
      </w:r>
      <w:r w:rsidR="001760C8">
        <w:rPr>
          <w:b w:val="0"/>
        </w:rPr>
        <w:t>t</w:t>
      </w:r>
      <w:r w:rsidRPr="003D2CF8">
        <w:rPr>
          <w:b w:val="0"/>
        </w:rPr>
        <w:t>i kultūros įstaigos teikiamų paslaugų įvairovės plėtrą, kultūrinių paslaugų kokybę, kultūros įstaigos aplinkos kūrimą bei palaikymą. Etninės kultūros bei mėgėjų meno tradicijų išsa</w:t>
      </w:r>
      <w:r>
        <w:rPr>
          <w:b w:val="0"/>
        </w:rPr>
        <w:t>ugojimą ir tęstinumą</w:t>
      </w:r>
      <w:r w:rsidRPr="003D2CF8">
        <w:rPr>
          <w:b w:val="0"/>
        </w:rPr>
        <w:t>, bendruomeninių kultūrinių iniciatyvų palaikymą ir kūrybinių veiklų poreikio skatinimą.</w:t>
      </w:r>
    </w:p>
    <w:p w14:paraId="6B0658B3" w14:textId="74CB74D8" w:rsidR="002E496E" w:rsidRDefault="002E496E" w:rsidP="002E496E">
      <w:pPr>
        <w:pStyle w:val="Pavadinimas"/>
        <w:spacing w:line="360" w:lineRule="auto"/>
        <w:ind w:left="-57" w:firstLine="766"/>
        <w:jc w:val="both"/>
        <w:rPr>
          <w:b w:val="0"/>
        </w:rPr>
      </w:pPr>
      <w:r>
        <w:rPr>
          <w:b w:val="0"/>
        </w:rPr>
        <w:lastRenderedPageBreak/>
        <w:t xml:space="preserve">Į 2020 </w:t>
      </w:r>
      <w:r w:rsidRPr="00A12D74">
        <w:rPr>
          <w:b w:val="0"/>
        </w:rPr>
        <w:t>m. renginių planą įtraukti ir vykdyti renginiai, skirti Seimo paskelbtiems a</w:t>
      </w:r>
      <w:r>
        <w:rPr>
          <w:b w:val="0"/>
        </w:rPr>
        <w:t xml:space="preserve">tmintiniems metams. Išskirtinis dėmesys suteiktas Lietuvos Nepriklausomybės atkūrimo 30-mečiui minėti. Suorganizuotas renginys „Krašto savanoriai </w:t>
      </w:r>
      <w:r w:rsidR="001760C8">
        <w:rPr>
          <w:b w:val="0"/>
        </w:rPr>
        <w:t>–</w:t>
      </w:r>
      <w:r>
        <w:rPr>
          <w:b w:val="0"/>
        </w:rPr>
        <w:t xml:space="preserve"> Lietuvos didvyriai</w:t>
      </w:r>
      <w:r w:rsidRPr="00A12D74">
        <w:rPr>
          <w:b w:val="0"/>
        </w:rPr>
        <w:t>“, skirtas Jiezno</w:t>
      </w:r>
      <w:r>
        <w:rPr>
          <w:b w:val="0"/>
        </w:rPr>
        <w:t xml:space="preserve"> krašto žuvusiems savanoriams pagerbti ir jų atminimą įamžinti paminklinėje lentoje. Renginyje buvo atiduota derama pagarba žuvusiems Jiezno krašto savanoriams. Kovo 11-ąją organizavome renginį „Gojaus miško didvyriai“. Šis istorinis  renginys </w:t>
      </w:r>
      <w:r w:rsidR="001760C8">
        <w:rPr>
          <w:b w:val="0"/>
        </w:rPr>
        <w:t>su</w:t>
      </w:r>
      <w:r>
        <w:rPr>
          <w:b w:val="0"/>
        </w:rPr>
        <w:t>jungė 3-jų seniūnijų</w:t>
      </w:r>
      <w:r w:rsidR="001760C8">
        <w:rPr>
          <w:b w:val="0"/>
        </w:rPr>
        <w:t xml:space="preserve"> –</w:t>
      </w:r>
      <w:r>
        <w:rPr>
          <w:b w:val="0"/>
        </w:rPr>
        <w:t xml:space="preserve"> Jiezno, Stakliškių, Butrimonių</w:t>
      </w:r>
      <w:r w:rsidR="001760C8">
        <w:rPr>
          <w:b w:val="0"/>
        </w:rPr>
        <w:t xml:space="preserve"> –</w:t>
      </w:r>
      <w:r>
        <w:rPr>
          <w:b w:val="0"/>
        </w:rPr>
        <w:t xml:space="preserve"> mokyklas, bendruomenes, kultūros įstaigas, buvo gražaus bendradarbiavimo pavyzdys.</w:t>
      </w:r>
      <w:r w:rsidR="001760C8">
        <w:rPr>
          <w:b w:val="0"/>
        </w:rPr>
        <w:t xml:space="preserve"> </w:t>
      </w:r>
      <w:r>
        <w:rPr>
          <w:b w:val="0"/>
        </w:rPr>
        <w:t xml:space="preserve">Renginyje dalyvavo Lietuvos šaulių, tremtinių, politinių kalinių organizacijų atstovai. Gojaus miške, partizanų žūties vietoje, buvo pastatytas atminimo paminklas didvyriams, vyko minėjimas, </w:t>
      </w:r>
      <w:r w:rsidR="00B42500">
        <w:rPr>
          <w:b w:val="0"/>
        </w:rPr>
        <w:t>suvienij</w:t>
      </w:r>
      <w:r>
        <w:rPr>
          <w:b w:val="0"/>
        </w:rPr>
        <w:t xml:space="preserve">ęs daug jaunimo ir vyresnės kartos žmonių. Renginys buvo filmuojamas Lietuvos televizijos, transliuotas </w:t>
      </w:r>
      <w:r w:rsidR="00B42500">
        <w:rPr>
          <w:b w:val="0"/>
        </w:rPr>
        <w:t>„P</w:t>
      </w:r>
      <w:r>
        <w:rPr>
          <w:b w:val="0"/>
        </w:rPr>
        <w:t>anoramos</w:t>
      </w:r>
      <w:r w:rsidR="00B42500">
        <w:rPr>
          <w:b w:val="0"/>
        </w:rPr>
        <w:t>“</w:t>
      </w:r>
      <w:r>
        <w:rPr>
          <w:b w:val="0"/>
        </w:rPr>
        <w:t xml:space="preserve"> laidoje.</w:t>
      </w:r>
    </w:p>
    <w:p w14:paraId="6D85A923" w14:textId="3C71CC21" w:rsidR="002E496E" w:rsidRPr="00A12D74" w:rsidRDefault="00F22AA0" w:rsidP="002E496E">
      <w:pPr>
        <w:pStyle w:val="Pavadinimas"/>
        <w:spacing w:line="360" w:lineRule="auto"/>
        <w:ind w:left="-57" w:firstLine="766"/>
        <w:jc w:val="both"/>
        <w:rPr>
          <w:b w:val="0"/>
        </w:rPr>
      </w:pPr>
      <w:r>
        <w:rPr>
          <w:b w:val="0"/>
        </w:rPr>
        <w:t xml:space="preserve">Minėjome </w:t>
      </w:r>
      <w:r w:rsidR="002E496E">
        <w:rPr>
          <w:b w:val="0"/>
        </w:rPr>
        <w:t xml:space="preserve">Seimo paskelbtus </w:t>
      </w:r>
      <w:r w:rsidR="00B42500">
        <w:rPr>
          <w:b w:val="0"/>
        </w:rPr>
        <w:t>T</w:t>
      </w:r>
      <w:r w:rsidR="002E496E">
        <w:rPr>
          <w:b w:val="0"/>
        </w:rPr>
        <w:t xml:space="preserve">autodailės metus. 2 mėnesius kultūros </w:t>
      </w:r>
      <w:r w:rsidR="00B42500" w:rsidRPr="00B42500">
        <w:rPr>
          <w:b w:val="0"/>
          <w:bCs/>
          <w:lang w:eastAsia="lt-LT"/>
        </w:rPr>
        <w:t>ir laisvalaikio</w:t>
      </w:r>
      <w:r w:rsidR="00B42500">
        <w:rPr>
          <w:lang w:eastAsia="lt-LT"/>
        </w:rPr>
        <w:t xml:space="preserve"> </w:t>
      </w:r>
      <w:r w:rsidR="002E496E">
        <w:rPr>
          <w:b w:val="0"/>
        </w:rPr>
        <w:t xml:space="preserve">centre veikė Lietuvos Nacionalinio  muziejaus tautodailės paroda „Tautinis kostiumas </w:t>
      </w:r>
      <w:r w:rsidR="00B42500">
        <w:rPr>
          <w:b w:val="0"/>
        </w:rPr>
        <w:t>–</w:t>
      </w:r>
      <w:r w:rsidR="002E496E">
        <w:rPr>
          <w:b w:val="0"/>
        </w:rPr>
        <w:t xml:space="preserve"> graži nesenstanti mada“. Muziejaus specialistės išradingai pristatė parodą. Susidomėjimas paroda buvo didelis, sulaukėme dalyvių iš kitų rajonų. Specialistės surengė  dvi edukacijas  „Vilna ir rengia, ir šildo“ bei „Lino istorija“.</w:t>
      </w:r>
    </w:p>
    <w:p w14:paraId="3BB682F3" w14:textId="77777777" w:rsidR="002E496E" w:rsidRPr="003D2CF8" w:rsidRDefault="002E496E" w:rsidP="002E496E">
      <w:pPr>
        <w:pStyle w:val="Pavadinimas"/>
        <w:spacing w:line="360" w:lineRule="auto"/>
        <w:ind w:left="-57" w:firstLine="766"/>
        <w:jc w:val="both"/>
        <w:rPr>
          <w:b w:val="0"/>
        </w:rPr>
      </w:pPr>
      <w:r>
        <w:rPr>
          <w:b w:val="0"/>
        </w:rPr>
        <w:t>Tęsėme tradicinio</w:t>
      </w:r>
      <w:r w:rsidRPr="003D2CF8">
        <w:rPr>
          <w:b w:val="0"/>
        </w:rPr>
        <w:t xml:space="preserve"> renginių ciklo „Kūrybos vakaras namuose“ renginius. Šias metais </w:t>
      </w:r>
      <w:r>
        <w:rPr>
          <w:b w:val="0"/>
        </w:rPr>
        <w:t>muzikos  vakarą surengė kraštietė Roma Ruočkienė, kraštietė tautodailininkė Nijolė Kuktienė pristatė floristikos darbų parodą.</w:t>
      </w:r>
    </w:p>
    <w:p w14:paraId="129B97DE" w14:textId="7EAB98BE" w:rsidR="002E496E" w:rsidRPr="003D2CF8" w:rsidRDefault="002E496E" w:rsidP="00B42500">
      <w:pPr>
        <w:pStyle w:val="Pavadinimas"/>
        <w:spacing w:line="360" w:lineRule="auto"/>
        <w:ind w:left="-57" w:firstLine="766"/>
        <w:jc w:val="left"/>
        <w:rPr>
          <w:b w:val="0"/>
        </w:rPr>
      </w:pPr>
      <w:r>
        <w:rPr>
          <w:b w:val="0"/>
        </w:rPr>
        <w:t>2020-aisiais, dėl Covid-19 pandemijos, organizuoti masines  seniūnijos vasaros šventes buvo draudžiama, todėl pagrindinė seniūnijos Joninių šventė ne</w:t>
      </w:r>
      <w:r w:rsidR="00B42500">
        <w:rPr>
          <w:b w:val="0"/>
        </w:rPr>
        <w:t>į</w:t>
      </w:r>
      <w:r>
        <w:rPr>
          <w:b w:val="0"/>
        </w:rPr>
        <w:t>vyko. Dėl draudimo būriuotis atšaukėme regioninius meno mėgėjų renginius: tradicinį vokalinių dainų festivalį ir mėgėjų teatrų festivalį „Diena Pacų rūmuose“.</w:t>
      </w:r>
    </w:p>
    <w:p w14:paraId="761DD465" w14:textId="77777777" w:rsidR="002E496E" w:rsidRDefault="002E496E" w:rsidP="002E496E">
      <w:pPr>
        <w:pStyle w:val="Sraopastraipa"/>
        <w:numPr>
          <w:ilvl w:val="0"/>
          <w:numId w:val="1"/>
        </w:numPr>
        <w:spacing w:after="0" w:line="360" w:lineRule="auto"/>
        <w:jc w:val="both"/>
        <w:rPr>
          <w:rFonts w:ascii="Times New Roman" w:hAnsi="Times New Roman"/>
          <w:b/>
          <w:sz w:val="24"/>
          <w:szCs w:val="24"/>
          <w:lang w:bidi="hi-IN"/>
        </w:rPr>
      </w:pPr>
      <w:r w:rsidRPr="002C54F6">
        <w:rPr>
          <w:rFonts w:ascii="Times New Roman" w:hAnsi="Times New Roman"/>
          <w:b/>
          <w:sz w:val="24"/>
          <w:szCs w:val="24"/>
        </w:rPr>
        <w:t>Įstaigos lėšos ir išlaidos</w:t>
      </w:r>
    </w:p>
    <w:p w14:paraId="716A2218" w14:textId="77777777" w:rsidR="002E496E" w:rsidRPr="002E496E" w:rsidRDefault="002E496E" w:rsidP="002E496E">
      <w:pPr>
        <w:pStyle w:val="Sraopastraipa"/>
        <w:spacing w:after="0" w:line="360" w:lineRule="auto"/>
        <w:ind w:left="928"/>
        <w:jc w:val="both"/>
        <w:rPr>
          <w:rFonts w:ascii="Times New Roman" w:hAnsi="Times New Roman"/>
          <w:b/>
          <w:sz w:val="24"/>
          <w:szCs w:val="24"/>
          <w:lang w:bidi="hi-IN"/>
        </w:rPr>
      </w:pPr>
    </w:p>
    <w:p w14:paraId="0FAAF938" w14:textId="77777777" w:rsidR="002E496E" w:rsidRPr="002C54F6" w:rsidRDefault="002E496E" w:rsidP="002E496E">
      <w:pPr>
        <w:pStyle w:val="Sraopastraipa"/>
        <w:numPr>
          <w:ilvl w:val="1"/>
          <w:numId w:val="1"/>
        </w:numPr>
        <w:spacing w:after="0" w:line="240" w:lineRule="auto"/>
        <w:jc w:val="both"/>
        <w:rPr>
          <w:rFonts w:ascii="Times New Roman" w:hAnsi="Times New Roman"/>
          <w:b/>
          <w:sz w:val="24"/>
          <w:szCs w:val="24"/>
          <w:lang w:bidi="hi-IN"/>
        </w:rPr>
      </w:pPr>
      <w:r w:rsidRPr="002C54F6">
        <w:rPr>
          <w:rFonts w:ascii="Times New Roman" w:hAnsi="Times New Roman"/>
          <w:b/>
          <w:sz w:val="24"/>
          <w:szCs w:val="24"/>
        </w:rPr>
        <w:t>Lėšos</w:t>
      </w:r>
    </w:p>
    <w:p w14:paraId="2D278E9F" w14:textId="77777777" w:rsidR="002E496E" w:rsidRPr="003D2CF8" w:rsidRDefault="002E496E" w:rsidP="002E496E">
      <w:pPr>
        <w:spacing w:after="0" w:line="240" w:lineRule="auto"/>
        <w:ind w:left="-142"/>
        <w:jc w:val="both"/>
        <w:rPr>
          <w:b/>
          <w:sz w:val="24"/>
          <w:szCs w:val="24"/>
          <w:lang w:bidi="hi-IN"/>
        </w:rPr>
      </w:pPr>
    </w:p>
    <w:tbl>
      <w:tblPr>
        <w:tblStyle w:val="Lentelstinklelis"/>
        <w:tblW w:w="0" w:type="auto"/>
        <w:tblLayout w:type="fixed"/>
        <w:tblLook w:val="04A0" w:firstRow="1" w:lastRow="0" w:firstColumn="1" w:lastColumn="0" w:noHBand="0" w:noVBand="1"/>
      </w:tblPr>
      <w:tblGrid>
        <w:gridCol w:w="1389"/>
        <w:gridCol w:w="1149"/>
        <w:gridCol w:w="1203"/>
        <w:gridCol w:w="1217"/>
        <w:gridCol w:w="1217"/>
        <w:gridCol w:w="1330"/>
        <w:gridCol w:w="2274"/>
      </w:tblGrid>
      <w:tr w:rsidR="002E496E" w:rsidRPr="003D2CF8" w14:paraId="7E211521" w14:textId="77777777" w:rsidTr="004A7856">
        <w:tc>
          <w:tcPr>
            <w:tcW w:w="9779" w:type="dxa"/>
            <w:gridSpan w:val="7"/>
          </w:tcPr>
          <w:p w14:paraId="619722DB" w14:textId="77777777" w:rsidR="002E496E" w:rsidRPr="003D2CF8" w:rsidRDefault="002E496E" w:rsidP="004A7856">
            <w:pPr>
              <w:rPr>
                <w:rFonts w:ascii="Times New Roman" w:hAnsi="Times New Roman"/>
                <w:b/>
                <w:sz w:val="24"/>
                <w:szCs w:val="24"/>
              </w:rPr>
            </w:pPr>
            <w:r w:rsidRPr="003D2CF8">
              <w:rPr>
                <w:rFonts w:ascii="Times New Roman" w:hAnsi="Times New Roman"/>
                <w:b/>
                <w:sz w:val="24"/>
                <w:szCs w:val="24"/>
              </w:rPr>
              <w:t>Gautos lėšos, Eur</w:t>
            </w:r>
          </w:p>
        </w:tc>
      </w:tr>
      <w:tr w:rsidR="002E496E" w:rsidRPr="003D2CF8" w14:paraId="08B5D12D" w14:textId="77777777" w:rsidTr="004A7856">
        <w:tc>
          <w:tcPr>
            <w:tcW w:w="1389" w:type="dxa"/>
            <w:vMerge w:val="restart"/>
          </w:tcPr>
          <w:p w14:paraId="56349091"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Iš viso</w:t>
            </w:r>
          </w:p>
        </w:tc>
        <w:tc>
          <w:tcPr>
            <w:tcW w:w="8390" w:type="dxa"/>
            <w:gridSpan w:val="6"/>
          </w:tcPr>
          <w:p w14:paraId="399AF500" w14:textId="77777777" w:rsidR="002E496E" w:rsidRPr="003D2CF8" w:rsidRDefault="002E496E" w:rsidP="004A7856">
            <w:pPr>
              <w:rPr>
                <w:rFonts w:ascii="Times New Roman" w:hAnsi="Times New Roman"/>
                <w:b/>
                <w:sz w:val="24"/>
                <w:szCs w:val="24"/>
              </w:rPr>
            </w:pPr>
            <w:r w:rsidRPr="003D2CF8">
              <w:rPr>
                <w:rFonts w:ascii="Times New Roman" w:hAnsi="Times New Roman"/>
                <w:b/>
                <w:sz w:val="24"/>
                <w:szCs w:val="24"/>
              </w:rPr>
              <w:t>Iš jų</w:t>
            </w:r>
          </w:p>
        </w:tc>
      </w:tr>
      <w:tr w:rsidR="002E496E" w:rsidRPr="003D2CF8" w14:paraId="370036D5" w14:textId="77777777" w:rsidTr="004A7856">
        <w:tc>
          <w:tcPr>
            <w:tcW w:w="1389" w:type="dxa"/>
            <w:vMerge/>
          </w:tcPr>
          <w:p w14:paraId="42266C76" w14:textId="77777777" w:rsidR="002E496E" w:rsidRPr="003D2CF8" w:rsidRDefault="002E496E" w:rsidP="004A7856">
            <w:pPr>
              <w:jc w:val="both"/>
              <w:rPr>
                <w:rFonts w:ascii="Times New Roman" w:hAnsi="Times New Roman"/>
                <w:b/>
                <w:sz w:val="24"/>
                <w:szCs w:val="24"/>
              </w:rPr>
            </w:pPr>
          </w:p>
        </w:tc>
        <w:tc>
          <w:tcPr>
            <w:tcW w:w="1149" w:type="dxa"/>
            <w:vMerge w:val="restart"/>
          </w:tcPr>
          <w:p w14:paraId="571BBEC9"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Biudžeto (steigėjo) lėšos</w:t>
            </w:r>
          </w:p>
        </w:tc>
        <w:tc>
          <w:tcPr>
            <w:tcW w:w="1203" w:type="dxa"/>
            <w:vMerge w:val="restart"/>
          </w:tcPr>
          <w:p w14:paraId="5E730FA4"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Valstybės lėšos</w:t>
            </w:r>
          </w:p>
        </w:tc>
        <w:tc>
          <w:tcPr>
            <w:tcW w:w="2434" w:type="dxa"/>
            <w:gridSpan w:val="2"/>
          </w:tcPr>
          <w:p w14:paraId="7F2BF29F"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Už mokamas paslaugas</w:t>
            </w:r>
          </w:p>
        </w:tc>
        <w:tc>
          <w:tcPr>
            <w:tcW w:w="1330" w:type="dxa"/>
            <w:vMerge w:val="restart"/>
          </w:tcPr>
          <w:p w14:paraId="5407BB1E"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Programų, projektų lėšos</w:t>
            </w:r>
          </w:p>
        </w:tc>
        <w:tc>
          <w:tcPr>
            <w:tcW w:w="2274" w:type="dxa"/>
            <w:vMerge w:val="restart"/>
          </w:tcPr>
          <w:p w14:paraId="47A24364"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Fizinių, juridinių asmenų parama</w:t>
            </w:r>
          </w:p>
        </w:tc>
      </w:tr>
      <w:tr w:rsidR="002E496E" w:rsidRPr="003D2CF8" w14:paraId="5B064076" w14:textId="77777777" w:rsidTr="004A7856">
        <w:tc>
          <w:tcPr>
            <w:tcW w:w="1389" w:type="dxa"/>
            <w:vMerge/>
          </w:tcPr>
          <w:p w14:paraId="1E446B9D" w14:textId="77777777" w:rsidR="002E496E" w:rsidRPr="003D2CF8" w:rsidRDefault="002E496E" w:rsidP="004A7856">
            <w:pPr>
              <w:jc w:val="both"/>
              <w:rPr>
                <w:rFonts w:ascii="Times New Roman" w:hAnsi="Times New Roman"/>
                <w:b/>
                <w:sz w:val="24"/>
                <w:szCs w:val="24"/>
              </w:rPr>
            </w:pPr>
          </w:p>
        </w:tc>
        <w:tc>
          <w:tcPr>
            <w:tcW w:w="1149" w:type="dxa"/>
            <w:vMerge/>
          </w:tcPr>
          <w:p w14:paraId="41E11E88" w14:textId="77777777" w:rsidR="002E496E" w:rsidRPr="003D2CF8" w:rsidRDefault="002E496E" w:rsidP="004A7856">
            <w:pPr>
              <w:jc w:val="both"/>
              <w:rPr>
                <w:rFonts w:ascii="Times New Roman" w:hAnsi="Times New Roman"/>
                <w:b/>
                <w:sz w:val="24"/>
                <w:szCs w:val="24"/>
              </w:rPr>
            </w:pPr>
          </w:p>
        </w:tc>
        <w:tc>
          <w:tcPr>
            <w:tcW w:w="1203" w:type="dxa"/>
            <w:vMerge/>
          </w:tcPr>
          <w:p w14:paraId="745D1F98" w14:textId="77777777" w:rsidR="002E496E" w:rsidRPr="003D2CF8" w:rsidRDefault="002E496E" w:rsidP="004A7856">
            <w:pPr>
              <w:jc w:val="both"/>
              <w:rPr>
                <w:rFonts w:ascii="Times New Roman" w:hAnsi="Times New Roman"/>
                <w:b/>
                <w:sz w:val="24"/>
                <w:szCs w:val="24"/>
              </w:rPr>
            </w:pPr>
          </w:p>
        </w:tc>
        <w:tc>
          <w:tcPr>
            <w:tcW w:w="1217" w:type="dxa"/>
          </w:tcPr>
          <w:p w14:paraId="33920268"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Patalpų nuoma</w:t>
            </w:r>
          </w:p>
        </w:tc>
        <w:tc>
          <w:tcPr>
            <w:tcW w:w="1217" w:type="dxa"/>
          </w:tcPr>
          <w:p w14:paraId="037310C0"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Kitos mokamos paslaugos</w:t>
            </w:r>
          </w:p>
        </w:tc>
        <w:tc>
          <w:tcPr>
            <w:tcW w:w="1330" w:type="dxa"/>
            <w:vMerge/>
          </w:tcPr>
          <w:p w14:paraId="7056355E" w14:textId="77777777" w:rsidR="002E496E" w:rsidRPr="003D2CF8" w:rsidRDefault="002E496E" w:rsidP="004A7856">
            <w:pPr>
              <w:jc w:val="both"/>
              <w:rPr>
                <w:rFonts w:ascii="Times New Roman" w:hAnsi="Times New Roman"/>
                <w:b/>
                <w:sz w:val="24"/>
                <w:szCs w:val="24"/>
              </w:rPr>
            </w:pPr>
          </w:p>
        </w:tc>
        <w:tc>
          <w:tcPr>
            <w:tcW w:w="2274" w:type="dxa"/>
            <w:vMerge/>
          </w:tcPr>
          <w:p w14:paraId="364A4A04" w14:textId="77777777" w:rsidR="002E496E" w:rsidRPr="003D2CF8" w:rsidRDefault="002E496E" w:rsidP="004A7856">
            <w:pPr>
              <w:jc w:val="both"/>
              <w:rPr>
                <w:rFonts w:ascii="Times New Roman" w:hAnsi="Times New Roman"/>
                <w:b/>
                <w:sz w:val="24"/>
                <w:szCs w:val="24"/>
              </w:rPr>
            </w:pPr>
          </w:p>
        </w:tc>
      </w:tr>
      <w:tr w:rsidR="002E496E" w:rsidRPr="003D2CF8" w14:paraId="4C2F24CC" w14:textId="77777777" w:rsidTr="004A7856">
        <w:tc>
          <w:tcPr>
            <w:tcW w:w="1389" w:type="dxa"/>
          </w:tcPr>
          <w:p w14:paraId="19E3D3E0" w14:textId="77777777" w:rsidR="002E496E" w:rsidRPr="003D2CF8" w:rsidRDefault="002E496E" w:rsidP="004A7856">
            <w:pPr>
              <w:jc w:val="center"/>
              <w:rPr>
                <w:rFonts w:ascii="Times New Roman" w:hAnsi="Times New Roman"/>
                <w:b/>
                <w:sz w:val="24"/>
                <w:szCs w:val="24"/>
              </w:rPr>
            </w:pPr>
            <w:r>
              <w:rPr>
                <w:rFonts w:ascii="Times New Roman" w:hAnsi="Times New Roman"/>
                <w:b/>
                <w:sz w:val="24"/>
                <w:szCs w:val="24"/>
              </w:rPr>
              <w:t>75750</w:t>
            </w:r>
          </w:p>
        </w:tc>
        <w:tc>
          <w:tcPr>
            <w:tcW w:w="1149" w:type="dxa"/>
          </w:tcPr>
          <w:p w14:paraId="5443E628" w14:textId="77777777" w:rsidR="002E496E" w:rsidRPr="003D2CF8" w:rsidRDefault="002E496E" w:rsidP="004A7856">
            <w:pPr>
              <w:jc w:val="center"/>
              <w:rPr>
                <w:rFonts w:ascii="Times New Roman" w:hAnsi="Times New Roman"/>
                <w:b/>
                <w:sz w:val="24"/>
                <w:szCs w:val="24"/>
              </w:rPr>
            </w:pPr>
            <w:r>
              <w:rPr>
                <w:rFonts w:ascii="Times New Roman" w:hAnsi="Times New Roman"/>
                <w:b/>
                <w:sz w:val="24"/>
                <w:szCs w:val="24"/>
              </w:rPr>
              <w:t>75400</w:t>
            </w:r>
          </w:p>
        </w:tc>
        <w:tc>
          <w:tcPr>
            <w:tcW w:w="1203" w:type="dxa"/>
          </w:tcPr>
          <w:p w14:paraId="4BE165B2" w14:textId="77777777" w:rsidR="002E496E" w:rsidRPr="003D2CF8" w:rsidRDefault="002E496E" w:rsidP="004A7856">
            <w:pPr>
              <w:rPr>
                <w:rFonts w:ascii="Times New Roman" w:hAnsi="Times New Roman"/>
                <w:b/>
                <w:sz w:val="24"/>
                <w:szCs w:val="24"/>
              </w:rPr>
            </w:pPr>
          </w:p>
        </w:tc>
        <w:tc>
          <w:tcPr>
            <w:tcW w:w="1217" w:type="dxa"/>
          </w:tcPr>
          <w:p w14:paraId="21073D5A" w14:textId="77777777" w:rsidR="002E496E" w:rsidRPr="003D2CF8" w:rsidRDefault="002E496E" w:rsidP="004A7856">
            <w:pPr>
              <w:jc w:val="center"/>
              <w:rPr>
                <w:rFonts w:ascii="Times New Roman" w:hAnsi="Times New Roman"/>
                <w:b/>
                <w:sz w:val="24"/>
                <w:szCs w:val="24"/>
              </w:rPr>
            </w:pPr>
            <w:r w:rsidRPr="003D2CF8">
              <w:rPr>
                <w:rFonts w:ascii="Times New Roman" w:hAnsi="Times New Roman"/>
                <w:b/>
                <w:sz w:val="24"/>
                <w:szCs w:val="24"/>
              </w:rPr>
              <w:t>0</w:t>
            </w:r>
          </w:p>
        </w:tc>
        <w:tc>
          <w:tcPr>
            <w:tcW w:w="1217" w:type="dxa"/>
          </w:tcPr>
          <w:p w14:paraId="2DC95773" w14:textId="77777777" w:rsidR="002E496E" w:rsidRPr="003D2CF8" w:rsidRDefault="002E496E" w:rsidP="004A7856">
            <w:pPr>
              <w:jc w:val="center"/>
              <w:rPr>
                <w:rFonts w:ascii="Times New Roman" w:hAnsi="Times New Roman"/>
                <w:b/>
                <w:sz w:val="24"/>
                <w:szCs w:val="24"/>
              </w:rPr>
            </w:pPr>
            <w:r>
              <w:rPr>
                <w:rFonts w:ascii="Times New Roman" w:hAnsi="Times New Roman"/>
                <w:b/>
                <w:sz w:val="24"/>
                <w:szCs w:val="24"/>
              </w:rPr>
              <w:t>50</w:t>
            </w:r>
          </w:p>
        </w:tc>
        <w:tc>
          <w:tcPr>
            <w:tcW w:w="1330" w:type="dxa"/>
          </w:tcPr>
          <w:p w14:paraId="202CA1A2" w14:textId="77777777" w:rsidR="002E496E" w:rsidRPr="003D2CF8" w:rsidRDefault="002E496E" w:rsidP="004A7856">
            <w:pPr>
              <w:jc w:val="center"/>
              <w:rPr>
                <w:rFonts w:ascii="Times New Roman" w:hAnsi="Times New Roman"/>
                <w:b/>
                <w:sz w:val="24"/>
                <w:szCs w:val="24"/>
              </w:rPr>
            </w:pPr>
          </w:p>
        </w:tc>
        <w:tc>
          <w:tcPr>
            <w:tcW w:w="2274" w:type="dxa"/>
          </w:tcPr>
          <w:p w14:paraId="6B4188EF" w14:textId="77777777" w:rsidR="002E496E" w:rsidRPr="003D2CF8" w:rsidRDefault="002E496E" w:rsidP="004A7856">
            <w:pPr>
              <w:jc w:val="center"/>
              <w:rPr>
                <w:rFonts w:ascii="Times New Roman" w:hAnsi="Times New Roman"/>
                <w:b/>
                <w:sz w:val="24"/>
                <w:szCs w:val="24"/>
              </w:rPr>
            </w:pPr>
            <w:r>
              <w:rPr>
                <w:rFonts w:ascii="Times New Roman" w:hAnsi="Times New Roman"/>
                <w:b/>
                <w:sz w:val="24"/>
                <w:szCs w:val="24"/>
              </w:rPr>
              <w:t>300</w:t>
            </w:r>
          </w:p>
        </w:tc>
      </w:tr>
    </w:tbl>
    <w:p w14:paraId="47A37635" w14:textId="77777777" w:rsidR="002E496E" w:rsidRDefault="002E496E" w:rsidP="002E496E">
      <w:pPr>
        <w:spacing w:after="0" w:line="240" w:lineRule="auto"/>
        <w:jc w:val="both"/>
        <w:rPr>
          <w:b/>
          <w:sz w:val="24"/>
          <w:szCs w:val="24"/>
          <w:lang w:bidi="hi-IN"/>
        </w:rPr>
      </w:pPr>
    </w:p>
    <w:p w14:paraId="64FAAFC2" w14:textId="77777777" w:rsidR="002E496E" w:rsidRDefault="002E496E" w:rsidP="002E496E">
      <w:pPr>
        <w:spacing w:after="0" w:line="240" w:lineRule="auto"/>
        <w:ind w:firstLine="709"/>
        <w:jc w:val="both"/>
        <w:rPr>
          <w:b/>
          <w:sz w:val="24"/>
          <w:szCs w:val="24"/>
          <w:lang w:bidi="hi-IN"/>
        </w:rPr>
      </w:pPr>
    </w:p>
    <w:p w14:paraId="0035A3E3" w14:textId="77777777" w:rsidR="002E496E" w:rsidRPr="003D2CF8" w:rsidRDefault="002E496E" w:rsidP="002E496E">
      <w:pPr>
        <w:spacing w:after="0" w:line="240" w:lineRule="auto"/>
        <w:jc w:val="both"/>
        <w:rPr>
          <w:b/>
          <w:sz w:val="24"/>
          <w:szCs w:val="24"/>
          <w:lang w:bidi="hi-IN"/>
        </w:rPr>
      </w:pPr>
      <w:r w:rsidRPr="003D2CF8">
        <w:rPr>
          <w:b/>
          <w:sz w:val="24"/>
          <w:szCs w:val="24"/>
          <w:lang w:bidi="hi-IN"/>
        </w:rPr>
        <w:t>2.2. Išlaidos, Eur</w:t>
      </w:r>
    </w:p>
    <w:p w14:paraId="24DCD8FD" w14:textId="77777777" w:rsidR="002E496E" w:rsidRPr="003D2CF8" w:rsidRDefault="002E496E" w:rsidP="002E496E">
      <w:pPr>
        <w:spacing w:after="0" w:line="240" w:lineRule="auto"/>
        <w:jc w:val="both"/>
        <w:rPr>
          <w:b/>
          <w:sz w:val="24"/>
          <w:szCs w:val="24"/>
          <w:lang w:bidi="hi-IN"/>
        </w:rPr>
      </w:pPr>
    </w:p>
    <w:tbl>
      <w:tblPr>
        <w:tblW w:w="9781" w:type="dxa"/>
        <w:tblInd w:w="-5" w:type="dxa"/>
        <w:tblLayout w:type="fixed"/>
        <w:tblCellMar>
          <w:left w:w="30" w:type="dxa"/>
          <w:right w:w="30" w:type="dxa"/>
        </w:tblCellMar>
        <w:tblLook w:val="0000" w:firstRow="0" w:lastRow="0" w:firstColumn="0" w:lastColumn="0" w:noHBand="0" w:noVBand="0"/>
      </w:tblPr>
      <w:tblGrid>
        <w:gridCol w:w="1878"/>
        <w:gridCol w:w="2127"/>
        <w:gridCol w:w="5776"/>
      </w:tblGrid>
      <w:tr w:rsidR="002E496E" w:rsidRPr="003D2CF8" w14:paraId="725DB976" w14:textId="77777777" w:rsidTr="004A7856">
        <w:trPr>
          <w:trHeight w:val="619"/>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477D2B1E" w14:textId="77777777" w:rsidR="002E496E" w:rsidRPr="003D2CF8" w:rsidRDefault="002E496E" w:rsidP="004A7856">
            <w:pPr>
              <w:autoSpaceDE w:val="0"/>
              <w:autoSpaceDN w:val="0"/>
              <w:adjustRightInd w:val="0"/>
              <w:spacing w:after="0" w:line="240" w:lineRule="auto"/>
              <w:jc w:val="center"/>
              <w:rPr>
                <w:b/>
                <w:sz w:val="24"/>
                <w:szCs w:val="24"/>
                <w:lang w:eastAsia="lt-LT"/>
              </w:rPr>
            </w:pPr>
            <w:r w:rsidRPr="003D2CF8">
              <w:rPr>
                <w:b/>
                <w:sz w:val="24"/>
                <w:szCs w:val="24"/>
                <w:lang w:eastAsia="lt-LT"/>
              </w:rPr>
              <w:t>Iš viso</w:t>
            </w:r>
          </w:p>
        </w:tc>
        <w:tc>
          <w:tcPr>
            <w:tcW w:w="2127" w:type="dxa"/>
            <w:tcBorders>
              <w:top w:val="single" w:sz="4" w:space="0" w:color="auto"/>
              <w:left w:val="single" w:sz="4" w:space="0" w:color="auto"/>
              <w:bottom w:val="single" w:sz="6" w:space="0" w:color="auto"/>
              <w:right w:val="single" w:sz="4" w:space="0" w:color="auto"/>
            </w:tcBorders>
            <w:vAlign w:val="center"/>
          </w:tcPr>
          <w:p w14:paraId="27EBF185" w14:textId="77777777" w:rsidR="002E496E" w:rsidRPr="003D2CF8" w:rsidRDefault="002E496E" w:rsidP="004A7856">
            <w:pPr>
              <w:autoSpaceDE w:val="0"/>
              <w:autoSpaceDN w:val="0"/>
              <w:adjustRightInd w:val="0"/>
              <w:spacing w:after="0" w:line="240" w:lineRule="auto"/>
              <w:jc w:val="center"/>
              <w:rPr>
                <w:b/>
                <w:sz w:val="24"/>
                <w:szCs w:val="24"/>
                <w:lang w:eastAsia="lt-LT"/>
              </w:rPr>
            </w:pPr>
            <w:r w:rsidRPr="003D2CF8">
              <w:rPr>
                <w:b/>
                <w:sz w:val="24"/>
                <w:szCs w:val="24"/>
                <w:lang w:eastAsia="lt-LT"/>
              </w:rPr>
              <w:t>Darbo užmokesčiui</w:t>
            </w:r>
          </w:p>
        </w:tc>
        <w:tc>
          <w:tcPr>
            <w:tcW w:w="5776" w:type="dxa"/>
            <w:tcBorders>
              <w:top w:val="single" w:sz="4" w:space="0" w:color="auto"/>
              <w:left w:val="single" w:sz="4" w:space="0" w:color="auto"/>
              <w:bottom w:val="single" w:sz="6" w:space="0" w:color="auto"/>
              <w:right w:val="single" w:sz="4" w:space="0" w:color="auto"/>
            </w:tcBorders>
            <w:vAlign w:val="center"/>
          </w:tcPr>
          <w:p w14:paraId="219D4A11" w14:textId="77777777" w:rsidR="002E496E" w:rsidRDefault="002E496E" w:rsidP="004A7856">
            <w:pPr>
              <w:autoSpaceDE w:val="0"/>
              <w:autoSpaceDN w:val="0"/>
              <w:adjustRightInd w:val="0"/>
              <w:spacing w:after="0" w:line="240" w:lineRule="auto"/>
              <w:jc w:val="center"/>
              <w:rPr>
                <w:b/>
                <w:sz w:val="24"/>
                <w:szCs w:val="24"/>
                <w:lang w:eastAsia="lt-LT"/>
              </w:rPr>
            </w:pPr>
            <w:r w:rsidRPr="003D2CF8">
              <w:rPr>
                <w:b/>
                <w:sz w:val="24"/>
                <w:szCs w:val="24"/>
                <w:lang w:eastAsia="lt-LT"/>
              </w:rPr>
              <w:t>Turtui įsigyti ir finansiniams</w:t>
            </w:r>
          </w:p>
          <w:p w14:paraId="2A2F4458" w14:textId="77777777" w:rsidR="002E496E" w:rsidRPr="003D2CF8" w:rsidRDefault="002E496E" w:rsidP="004A7856">
            <w:pPr>
              <w:autoSpaceDE w:val="0"/>
              <w:autoSpaceDN w:val="0"/>
              <w:adjustRightInd w:val="0"/>
              <w:spacing w:after="0" w:line="240" w:lineRule="auto"/>
              <w:jc w:val="center"/>
              <w:rPr>
                <w:b/>
                <w:sz w:val="24"/>
                <w:szCs w:val="24"/>
                <w:lang w:eastAsia="lt-LT"/>
              </w:rPr>
            </w:pPr>
            <w:r w:rsidRPr="003D2CF8">
              <w:rPr>
                <w:b/>
                <w:sz w:val="24"/>
                <w:szCs w:val="24"/>
                <w:lang w:eastAsia="lt-LT"/>
              </w:rPr>
              <w:t>įsipareigojimams vykdyti</w:t>
            </w:r>
          </w:p>
        </w:tc>
      </w:tr>
      <w:tr w:rsidR="002E496E" w:rsidRPr="003D2CF8" w14:paraId="3F29C24B" w14:textId="77777777" w:rsidTr="004A7856">
        <w:trPr>
          <w:trHeight w:val="801"/>
        </w:trPr>
        <w:tc>
          <w:tcPr>
            <w:tcW w:w="1878" w:type="dxa"/>
            <w:tcBorders>
              <w:top w:val="single" w:sz="4" w:space="0" w:color="auto"/>
              <w:left w:val="single" w:sz="4" w:space="0" w:color="auto"/>
              <w:bottom w:val="single" w:sz="4" w:space="0" w:color="auto"/>
              <w:right w:val="single" w:sz="4" w:space="0" w:color="auto"/>
            </w:tcBorders>
            <w:shd w:val="clear" w:color="auto" w:fill="auto"/>
          </w:tcPr>
          <w:p w14:paraId="10A0C760" w14:textId="77777777" w:rsidR="002E496E" w:rsidRPr="003D2CF8" w:rsidRDefault="002E496E" w:rsidP="004A7856">
            <w:pPr>
              <w:autoSpaceDE w:val="0"/>
              <w:autoSpaceDN w:val="0"/>
              <w:adjustRightInd w:val="0"/>
              <w:spacing w:after="0" w:line="240" w:lineRule="auto"/>
              <w:jc w:val="center"/>
              <w:rPr>
                <w:b/>
                <w:sz w:val="24"/>
                <w:szCs w:val="24"/>
                <w:lang w:eastAsia="lt-LT"/>
              </w:rPr>
            </w:pPr>
            <w:r>
              <w:rPr>
                <w:b/>
                <w:sz w:val="24"/>
                <w:szCs w:val="24"/>
                <w:lang w:eastAsia="lt-LT"/>
              </w:rPr>
              <w:t>75750</w:t>
            </w:r>
          </w:p>
        </w:tc>
        <w:tc>
          <w:tcPr>
            <w:tcW w:w="2127" w:type="dxa"/>
            <w:tcBorders>
              <w:top w:val="single" w:sz="6" w:space="0" w:color="auto"/>
              <w:left w:val="single" w:sz="4" w:space="0" w:color="auto"/>
              <w:bottom w:val="single" w:sz="4" w:space="0" w:color="auto"/>
              <w:right w:val="single" w:sz="6" w:space="0" w:color="auto"/>
            </w:tcBorders>
          </w:tcPr>
          <w:p w14:paraId="030D69BF" w14:textId="77777777" w:rsidR="002E496E" w:rsidRPr="003D2CF8" w:rsidRDefault="002E496E" w:rsidP="004A7856">
            <w:pPr>
              <w:autoSpaceDE w:val="0"/>
              <w:autoSpaceDN w:val="0"/>
              <w:adjustRightInd w:val="0"/>
              <w:spacing w:after="0" w:line="240" w:lineRule="auto"/>
              <w:jc w:val="center"/>
              <w:rPr>
                <w:b/>
                <w:sz w:val="24"/>
                <w:szCs w:val="24"/>
                <w:lang w:eastAsia="lt-LT"/>
              </w:rPr>
            </w:pPr>
            <w:r>
              <w:rPr>
                <w:b/>
                <w:sz w:val="24"/>
                <w:szCs w:val="24"/>
                <w:lang w:eastAsia="lt-LT"/>
              </w:rPr>
              <w:t>63700</w:t>
            </w:r>
          </w:p>
        </w:tc>
        <w:tc>
          <w:tcPr>
            <w:tcW w:w="5776" w:type="dxa"/>
            <w:tcBorders>
              <w:left w:val="single" w:sz="6" w:space="0" w:color="auto"/>
              <w:bottom w:val="single" w:sz="4" w:space="0" w:color="auto"/>
              <w:right w:val="single" w:sz="4" w:space="0" w:color="auto"/>
            </w:tcBorders>
          </w:tcPr>
          <w:p w14:paraId="349E7CE2" w14:textId="77777777" w:rsidR="002E496E" w:rsidRPr="003D2CF8" w:rsidRDefault="002E496E" w:rsidP="004A7856">
            <w:pPr>
              <w:autoSpaceDE w:val="0"/>
              <w:autoSpaceDN w:val="0"/>
              <w:adjustRightInd w:val="0"/>
              <w:spacing w:after="0" w:line="240" w:lineRule="auto"/>
              <w:jc w:val="center"/>
              <w:rPr>
                <w:b/>
                <w:sz w:val="24"/>
                <w:szCs w:val="24"/>
                <w:lang w:eastAsia="lt-LT"/>
              </w:rPr>
            </w:pPr>
            <w:r>
              <w:rPr>
                <w:b/>
                <w:sz w:val="24"/>
                <w:szCs w:val="24"/>
                <w:lang w:eastAsia="lt-LT"/>
              </w:rPr>
              <w:t>5000</w:t>
            </w:r>
          </w:p>
        </w:tc>
      </w:tr>
    </w:tbl>
    <w:p w14:paraId="400FA012" w14:textId="77777777" w:rsidR="00B216F2" w:rsidRDefault="00B216F2" w:rsidP="00B216F2"/>
    <w:p w14:paraId="231EB72B" w14:textId="77777777" w:rsidR="00B42500" w:rsidRDefault="00B42500" w:rsidP="00B42500">
      <w:pPr>
        <w:tabs>
          <w:tab w:val="left" w:pos="993"/>
        </w:tabs>
        <w:spacing w:after="0"/>
        <w:jc w:val="both"/>
        <w:rPr>
          <w:bCs/>
          <w:sz w:val="24"/>
          <w:szCs w:val="24"/>
        </w:rPr>
      </w:pPr>
      <w:r>
        <w:tab/>
      </w:r>
      <w:r w:rsidR="000140CD" w:rsidRPr="00B42500">
        <w:rPr>
          <w:b/>
          <w:sz w:val="24"/>
          <w:szCs w:val="24"/>
        </w:rPr>
        <w:t xml:space="preserve">Papildomų finansinių išteklių pritraukimas </w:t>
      </w:r>
      <w:r w:rsidR="000140CD" w:rsidRPr="00B42500">
        <w:rPr>
          <w:bCs/>
          <w:i/>
          <w:iCs/>
          <w:sz w:val="24"/>
          <w:szCs w:val="24"/>
        </w:rPr>
        <w:t>(informacija apie įgyvendintus ir vykdomus projektus, programas, rėmėjų paramą, partnerių indėlį ir kt.).</w:t>
      </w:r>
      <w:r w:rsidR="000140CD" w:rsidRPr="00B42500">
        <w:rPr>
          <w:bCs/>
          <w:sz w:val="24"/>
          <w:szCs w:val="24"/>
        </w:rPr>
        <w:t xml:space="preserve"> </w:t>
      </w:r>
    </w:p>
    <w:p w14:paraId="00C56B08" w14:textId="770F2008" w:rsidR="000140CD" w:rsidRPr="00B42500" w:rsidRDefault="00B42500" w:rsidP="00B42500">
      <w:pPr>
        <w:tabs>
          <w:tab w:val="left" w:pos="993"/>
        </w:tabs>
        <w:spacing w:after="0"/>
        <w:jc w:val="both"/>
        <w:rPr>
          <w:bCs/>
          <w:sz w:val="24"/>
          <w:szCs w:val="24"/>
        </w:rPr>
      </w:pPr>
      <w:r>
        <w:rPr>
          <w:bCs/>
          <w:sz w:val="24"/>
          <w:szCs w:val="24"/>
        </w:rPr>
        <w:tab/>
      </w:r>
      <w:r w:rsidR="000140CD" w:rsidRPr="00B42500">
        <w:rPr>
          <w:bCs/>
          <w:sz w:val="24"/>
          <w:szCs w:val="24"/>
        </w:rPr>
        <w:t>K</w:t>
      </w:r>
      <w:r w:rsidR="000140CD" w:rsidRPr="00B42500">
        <w:rPr>
          <w:sz w:val="24"/>
          <w:szCs w:val="24"/>
        </w:rPr>
        <w:t xml:space="preserve">adangi 2020 m. nebuvo organizuojama didžiausia seniūnijos vasaros šventė ir pagrindiniai festivaliai, todėl rėmėjai skyrė 300 eur paramą </w:t>
      </w:r>
      <w:r w:rsidR="000E15A7" w:rsidRPr="00B42500">
        <w:rPr>
          <w:sz w:val="24"/>
          <w:szCs w:val="24"/>
        </w:rPr>
        <w:t xml:space="preserve">krašto amatų ir muzikos </w:t>
      </w:r>
      <w:r w:rsidR="000140CD" w:rsidRPr="00B42500">
        <w:rPr>
          <w:sz w:val="24"/>
          <w:szCs w:val="24"/>
        </w:rPr>
        <w:t>šventei „Po Šv. Roko atlaidų“.</w:t>
      </w:r>
    </w:p>
    <w:p w14:paraId="30A7D2DF" w14:textId="77777777" w:rsidR="000140CD" w:rsidRPr="003D2CF8" w:rsidRDefault="000140CD" w:rsidP="000140CD">
      <w:pPr>
        <w:tabs>
          <w:tab w:val="left" w:pos="993"/>
        </w:tabs>
        <w:spacing w:after="0"/>
        <w:ind w:left="709"/>
        <w:jc w:val="both"/>
        <w:rPr>
          <w:bCs/>
          <w:sz w:val="24"/>
          <w:szCs w:val="24"/>
        </w:rPr>
      </w:pPr>
    </w:p>
    <w:p w14:paraId="31517AFF" w14:textId="1A4CC88C" w:rsidR="000140CD" w:rsidRDefault="00F42F0F" w:rsidP="000140CD">
      <w:pPr>
        <w:spacing w:after="0" w:line="360" w:lineRule="auto"/>
        <w:jc w:val="both"/>
        <w:rPr>
          <w:b/>
          <w:sz w:val="24"/>
          <w:szCs w:val="24"/>
        </w:rPr>
      </w:pPr>
      <w:r>
        <w:rPr>
          <w:b/>
          <w:sz w:val="24"/>
          <w:szCs w:val="24"/>
        </w:rPr>
        <w:t xml:space="preserve">   </w:t>
      </w:r>
      <w:r w:rsidR="00B42500">
        <w:rPr>
          <w:b/>
          <w:sz w:val="24"/>
          <w:szCs w:val="24"/>
        </w:rPr>
        <w:tab/>
      </w:r>
      <w:r w:rsidR="000140CD">
        <w:rPr>
          <w:b/>
          <w:sz w:val="24"/>
          <w:szCs w:val="24"/>
        </w:rPr>
        <w:t>2020</w:t>
      </w:r>
      <w:r w:rsidR="000140CD" w:rsidRPr="00D271F9">
        <w:rPr>
          <w:b/>
          <w:sz w:val="24"/>
          <w:szCs w:val="24"/>
        </w:rPr>
        <w:t xml:space="preserve"> m. vykdyti projektai: </w:t>
      </w:r>
    </w:p>
    <w:p w14:paraId="1DE860A4" w14:textId="3284D326" w:rsidR="000140CD" w:rsidRDefault="00B42500" w:rsidP="000140CD">
      <w:pPr>
        <w:pStyle w:val="Sraopastraipa"/>
        <w:tabs>
          <w:tab w:val="left" w:pos="709"/>
          <w:tab w:val="left" w:pos="993"/>
        </w:tabs>
        <w:spacing w:line="360" w:lineRule="auto"/>
        <w:ind w:left="709"/>
        <w:rPr>
          <w:rFonts w:ascii="Times New Roman" w:hAnsi="Times New Roman"/>
          <w:sz w:val="24"/>
          <w:szCs w:val="24"/>
        </w:rPr>
      </w:pPr>
      <w:r>
        <w:rPr>
          <w:rFonts w:ascii="Times New Roman" w:hAnsi="Times New Roman"/>
          <w:sz w:val="24"/>
          <w:szCs w:val="24"/>
        </w:rPr>
        <w:tab/>
      </w:r>
      <w:r w:rsidR="000140CD">
        <w:rPr>
          <w:rFonts w:ascii="Times New Roman" w:hAnsi="Times New Roman"/>
          <w:sz w:val="24"/>
          <w:szCs w:val="24"/>
        </w:rPr>
        <w:t xml:space="preserve">Projekte </w:t>
      </w:r>
      <w:r w:rsidR="000140CD" w:rsidRPr="000C0262">
        <w:rPr>
          <w:rFonts w:ascii="Times New Roman" w:hAnsi="Times New Roman"/>
          <w:sz w:val="24"/>
          <w:szCs w:val="24"/>
        </w:rPr>
        <w:t>„Atgaiva sielai“</w:t>
      </w:r>
      <w:r w:rsidR="000140CD">
        <w:rPr>
          <w:rFonts w:ascii="Times New Roman" w:hAnsi="Times New Roman"/>
          <w:sz w:val="24"/>
          <w:szCs w:val="24"/>
        </w:rPr>
        <w:t xml:space="preserve"> dalyvavome partnerystės teisėmis. Projektą finansavo</w:t>
      </w:r>
      <w:r w:rsidR="000140CD" w:rsidRPr="000C0262">
        <w:rPr>
          <w:rFonts w:ascii="Times New Roman" w:hAnsi="Times New Roman"/>
          <w:sz w:val="24"/>
          <w:szCs w:val="24"/>
        </w:rPr>
        <w:t xml:space="preserve"> Lietuvos kultūros taryba</w:t>
      </w:r>
      <w:r w:rsidR="000140CD">
        <w:rPr>
          <w:rFonts w:ascii="Times New Roman" w:hAnsi="Times New Roman"/>
          <w:sz w:val="24"/>
          <w:szCs w:val="24"/>
        </w:rPr>
        <w:t xml:space="preserve"> ir Prienų r. savivaldybė.</w:t>
      </w:r>
      <w:r>
        <w:rPr>
          <w:rFonts w:ascii="Times New Roman" w:hAnsi="Times New Roman"/>
          <w:sz w:val="24"/>
          <w:szCs w:val="24"/>
        </w:rPr>
        <w:t xml:space="preserve"> V</w:t>
      </w:r>
      <w:r w:rsidR="000140CD">
        <w:rPr>
          <w:rFonts w:ascii="Times New Roman" w:hAnsi="Times New Roman"/>
          <w:sz w:val="24"/>
          <w:szCs w:val="24"/>
        </w:rPr>
        <w:t>ykdytoja</w:t>
      </w:r>
      <w:r>
        <w:rPr>
          <w:rFonts w:ascii="Times New Roman" w:hAnsi="Times New Roman"/>
          <w:sz w:val="24"/>
          <w:szCs w:val="24"/>
        </w:rPr>
        <w:t xml:space="preserve"> –</w:t>
      </w:r>
      <w:r w:rsidR="000140CD" w:rsidRPr="000C0262">
        <w:rPr>
          <w:rFonts w:ascii="Times New Roman" w:hAnsi="Times New Roman"/>
          <w:sz w:val="24"/>
          <w:szCs w:val="24"/>
        </w:rPr>
        <w:t xml:space="preserve"> Prienų Just</w:t>
      </w:r>
      <w:r>
        <w:rPr>
          <w:rFonts w:ascii="Times New Roman" w:hAnsi="Times New Roman"/>
          <w:sz w:val="24"/>
          <w:szCs w:val="24"/>
        </w:rPr>
        <w:t>.</w:t>
      </w:r>
      <w:r w:rsidR="000140CD" w:rsidRPr="000C0262">
        <w:rPr>
          <w:rFonts w:ascii="Times New Roman" w:hAnsi="Times New Roman"/>
          <w:sz w:val="24"/>
          <w:szCs w:val="24"/>
        </w:rPr>
        <w:t xml:space="preserve"> Marcinkevičiaus viešoji biblioteka. Projekto</w:t>
      </w:r>
      <w:r w:rsidR="000140CD">
        <w:rPr>
          <w:rFonts w:ascii="Times New Roman" w:hAnsi="Times New Roman"/>
          <w:sz w:val="24"/>
          <w:szCs w:val="24"/>
        </w:rPr>
        <w:t xml:space="preserve"> pagrindinis</w:t>
      </w:r>
      <w:r w:rsidR="000140CD" w:rsidRPr="000C0262">
        <w:rPr>
          <w:rFonts w:ascii="Times New Roman" w:hAnsi="Times New Roman"/>
          <w:sz w:val="24"/>
          <w:szCs w:val="24"/>
        </w:rPr>
        <w:t xml:space="preserve"> tikslas</w:t>
      </w:r>
      <w:r w:rsidR="000140CD">
        <w:rPr>
          <w:rFonts w:ascii="Times New Roman" w:hAnsi="Times New Roman"/>
          <w:sz w:val="24"/>
          <w:szCs w:val="24"/>
        </w:rPr>
        <w:t>:</w:t>
      </w:r>
      <w:r w:rsidR="000140CD" w:rsidRPr="000C0262">
        <w:rPr>
          <w:rFonts w:ascii="Times New Roman" w:hAnsi="Times New Roman"/>
          <w:sz w:val="24"/>
          <w:szCs w:val="24"/>
        </w:rPr>
        <w:t xml:space="preserve"> pagyvenusiems žmonėms pristatyti knygas, iliustruojant pristatymą</w:t>
      </w:r>
      <w:r>
        <w:rPr>
          <w:rFonts w:ascii="Times New Roman" w:hAnsi="Times New Roman"/>
          <w:sz w:val="24"/>
          <w:szCs w:val="24"/>
        </w:rPr>
        <w:t>,</w:t>
      </w:r>
      <w:r w:rsidR="000140CD">
        <w:rPr>
          <w:rFonts w:ascii="Times New Roman" w:hAnsi="Times New Roman"/>
          <w:sz w:val="24"/>
          <w:szCs w:val="24"/>
        </w:rPr>
        <w:t xml:space="preserve"> papildant </w:t>
      </w:r>
      <w:r w:rsidR="000140CD" w:rsidRPr="000C0262">
        <w:rPr>
          <w:rFonts w:ascii="Times New Roman" w:hAnsi="Times New Roman"/>
          <w:sz w:val="24"/>
          <w:szCs w:val="24"/>
        </w:rPr>
        <w:t>muzikinėmis programomis.</w:t>
      </w:r>
      <w:r w:rsidR="000140CD">
        <w:rPr>
          <w:rFonts w:ascii="Times New Roman" w:hAnsi="Times New Roman"/>
          <w:sz w:val="24"/>
          <w:szCs w:val="24"/>
        </w:rPr>
        <w:t xml:space="preserve"> Kultūros centro kolektyvai surengė 6 koncertinius pasirodymus.</w:t>
      </w:r>
    </w:p>
    <w:p w14:paraId="4CD100EA" w14:textId="77777777" w:rsidR="00B42500" w:rsidRDefault="00F42F0F" w:rsidP="00C54EED">
      <w:pPr>
        <w:spacing w:after="0" w:line="360" w:lineRule="auto"/>
        <w:ind w:firstLine="142"/>
        <w:jc w:val="both"/>
        <w:rPr>
          <w:bCs/>
          <w:iCs/>
          <w:sz w:val="24"/>
          <w:szCs w:val="24"/>
        </w:rPr>
      </w:pPr>
      <w:r>
        <w:rPr>
          <w:b/>
          <w:sz w:val="24"/>
          <w:szCs w:val="24"/>
        </w:rPr>
        <w:t xml:space="preserve"> </w:t>
      </w:r>
      <w:r w:rsidR="00B42500">
        <w:rPr>
          <w:b/>
          <w:sz w:val="24"/>
          <w:szCs w:val="24"/>
        </w:rPr>
        <w:tab/>
      </w:r>
      <w:r w:rsidR="000140CD" w:rsidRPr="003D2CF8">
        <w:rPr>
          <w:b/>
          <w:sz w:val="24"/>
          <w:szCs w:val="24"/>
        </w:rPr>
        <w:t xml:space="preserve">Žmogiškųjų išteklių valdymas </w:t>
      </w:r>
      <w:r w:rsidR="000140CD" w:rsidRPr="003D2CF8">
        <w:rPr>
          <w:bCs/>
          <w:i/>
          <w:iCs/>
          <w:sz w:val="24"/>
          <w:szCs w:val="24"/>
        </w:rPr>
        <w:t>(trumpas aprašymas apie įstaigos darbuotojus, jų kompetenciją, kvalifikaciją)</w:t>
      </w:r>
      <w:r w:rsidR="000140CD" w:rsidRPr="003D2CF8">
        <w:rPr>
          <w:bCs/>
          <w:iCs/>
          <w:sz w:val="24"/>
          <w:szCs w:val="24"/>
        </w:rPr>
        <w:t xml:space="preserve"> </w:t>
      </w:r>
    </w:p>
    <w:p w14:paraId="76D04728" w14:textId="6197BEB4" w:rsidR="000140CD" w:rsidRDefault="000140CD" w:rsidP="00B42500">
      <w:pPr>
        <w:spacing w:after="0" w:line="360" w:lineRule="auto"/>
        <w:ind w:firstLine="709"/>
        <w:jc w:val="both"/>
        <w:rPr>
          <w:bCs/>
          <w:iCs/>
          <w:sz w:val="24"/>
          <w:szCs w:val="24"/>
        </w:rPr>
      </w:pPr>
      <w:r w:rsidRPr="003D2CF8">
        <w:rPr>
          <w:bCs/>
          <w:iCs/>
          <w:sz w:val="24"/>
          <w:szCs w:val="24"/>
        </w:rPr>
        <w:t>Jiezno kultūros ir laisvalaikio centre dirba kvalifikuoti darbuotojai: 2</w:t>
      </w:r>
      <w:r>
        <w:rPr>
          <w:bCs/>
          <w:iCs/>
          <w:sz w:val="24"/>
          <w:szCs w:val="24"/>
        </w:rPr>
        <w:t xml:space="preserve"> </w:t>
      </w:r>
      <w:r w:rsidRPr="003D2CF8">
        <w:rPr>
          <w:bCs/>
          <w:iCs/>
          <w:sz w:val="24"/>
          <w:szCs w:val="24"/>
        </w:rPr>
        <w:t>turintys ilgalaikę darbo patirtį kultūros srityje, 2</w:t>
      </w:r>
      <w:r>
        <w:rPr>
          <w:bCs/>
          <w:iCs/>
          <w:sz w:val="24"/>
          <w:szCs w:val="24"/>
        </w:rPr>
        <w:t xml:space="preserve"> </w:t>
      </w:r>
      <w:r w:rsidRPr="003D2CF8">
        <w:rPr>
          <w:bCs/>
          <w:iCs/>
          <w:sz w:val="24"/>
          <w:szCs w:val="24"/>
        </w:rPr>
        <w:t>turintys profesinio bakalauro išsilavinimus,</w:t>
      </w:r>
      <w:r>
        <w:rPr>
          <w:bCs/>
          <w:iCs/>
          <w:sz w:val="24"/>
          <w:szCs w:val="24"/>
        </w:rPr>
        <w:t xml:space="preserve"> </w:t>
      </w:r>
      <w:r w:rsidRPr="003D2CF8">
        <w:rPr>
          <w:bCs/>
          <w:iCs/>
          <w:sz w:val="24"/>
          <w:szCs w:val="24"/>
        </w:rPr>
        <w:t xml:space="preserve">2 – universitetinius išsilavinimus, folkloro kolektyvo vadovė, turinti ilgalaikę darbo ir </w:t>
      </w:r>
      <w:r>
        <w:rPr>
          <w:bCs/>
          <w:iCs/>
          <w:sz w:val="24"/>
          <w:szCs w:val="24"/>
        </w:rPr>
        <w:t>tradicijų perėmimo patirtį. 2020</w:t>
      </w:r>
      <w:r w:rsidRPr="003D2CF8">
        <w:rPr>
          <w:bCs/>
          <w:iCs/>
          <w:sz w:val="24"/>
          <w:szCs w:val="24"/>
        </w:rPr>
        <w:t xml:space="preserve"> m. darbuotojai d</w:t>
      </w:r>
      <w:r>
        <w:rPr>
          <w:bCs/>
          <w:iCs/>
          <w:sz w:val="24"/>
          <w:szCs w:val="24"/>
        </w:rPr>
        <w:t xml:space="preserve">alyvavo 8-iuose nuotoliniuose </w:t>
      </w:r>
      <w:r w:rsidRPr="003D2CF8">
        <w:rPr>
          <w:bCs/>
          <w:iCs/>
          <w:sz w:val="24"/>
          <w:szCs w:val="24"/>
        </w:rPr>
        <w:t xml:space="preserve">kvalifikacijos kėlimo kursuose ir seminaruose. Jiezno kultūros ir laisvalaikio centras į renginių organizavimo grupes įtraukia seniūnijos nevyriausybines organizacijas, bendruomenes, seniūnaičius, kraštiečius. Jie savanorišku darbu prisideda prie kiekvieno renginio organizavimo. </w:t>
      </w:r>
      <w:r>
        <w:rPr>
          <w:bCs/>
          <w:iCs/>
          <w:sz w:val="24"/>
          <w:szCs w:val="24"/>
        </w:rPr>
        <w:t>Partnerystės ryšiai užmegzti su Lietuvos krašto apsaugos savanorių pajėgų organizacijomis, Lietuvos šaulių sąjunga.</w:t>
      </w:r>
    </w:p>
    <w:p w14:paraId="157BDDE1" w14:textId="4BFBB616" w:rsidR="00B42500" w:rsidRDefault="00B42500" w:rsidP="00B42500">
      <w:pPr>
        <w:spacing w:after="0" w:line="360" w:lineRule="auto"/>
        <w:ind w:firstLine="709"/>
        <w:jc w:val="both"/>
        <w:rPr>
          <w:bCs/>
          <w:iCs/>
          <w:sz w:val="24"/>
          <w:szCs w:val="24"/>
        </w:rPr>
      </w:pPr>
    </w:p>
    <w:p w14:paraId="1285506C" w14:textId="1F6AFE54" w:rsidR="00B42500" w:rsidRDefault="00B42500" w:rsidP="00B42500">
      <w:pPr>
        <w:spacing w:after="0" w:line="360" w:lineRule="auto"/>
        <w:ind w:firstLine="709"/>
        <w:jc w:val="both"/>
        <w:rPr>
          <w:bCs/>
          <w:iCs/>
          <w:sz w:val="24"/>
          <w:szCs w:val="24"/>
        </w:rPr>
      </w:pPr>
    </w:p>
    <w:p w14:paraId="66AB8DBE" w14:textId="5E6998D3" w:rsidR="00B42500" w:rsidRDefault="00B42500" w:rsidP="00B42500">
      <w:pPr>
        <w:spacing w:after="0" w:line="360" w:lineRule="auto"/>
        <w:ind w:firstLine="709"/>
        <w:jc w:val="both"/>
        <w:rPr>
          <w:bCs/>
          <w:iCs/>
          <w:sz w:val="24"/>
          <w:szCs w:val="24"/>
        </w:rPr>
      </w:pPr>
    </w:p>
    <w:p w14:paraId="1418B896" w14:textId="136E157B" w:rsidR="00B42500" w:rsidRDefault="00B42500" w:rsidP="00B42500">
      <w:pPr>
        <w:spacing w:after="0" w:line="360" w:lineRule="auto"/>
        <w:ind w:firstLine="709"/>
        <w:jc w:val="both"/>
        <w:rPr>
          <w:bCs/>
          <w:iCs/>
          <w:sz w:val="24"/>
          <w:szCs w:val="24"/>
        </w:rPr>
      </w:pPr>
    </w:p>
    <w:p w14:paraId="013AD200" w14:textId="4896F3F6" w:rsidR="00B42500" w:rsidRDefault="00B42500" w:rsidP="00B42500">
      <w:pPr>
        <w:spacing w:after="0" w:line="360" w:lineRule="auto"/>
        <w:ind w:firstLine="709"/>
        <w:jc w:val="both"/>
        <w:rPr>
          <w:bCs/>
          <w:iCs/>
          <w:sz w:val="24"/>
          <w:szCs w:val="24"/>
        </w:rPr>
      </w:pPr>
    </w:p>
    <w:p w14:paraId="6219F36A" w14:textId="189C2704" w:rsidR="00B42500" w:rsidRDefault="00B42500" w:rsidP="00B42500">
      <w:pPr>
        <w:spacing w:after="0" w:line="360" w:lineRule="auto"/>
        <w:ind w:firstLine="709"/>
        <w:jc w:val="both"/>
        <w:rPr>
          <w:bCs/>
          <w:iCs/>
          <w:sz w:val="24"/>
          <w:szCs w:val="24"/>
        </w:rPr>
      </w:pPr>
    </w:p>
    <w:p w14:paraId="39918172" w14:textId="1E1FC6B6" w:rsidR="00B42500" w:rsidRDefault="00B42500" w:rsidP="00B42500">
      <w:pPr>
        <w:spacing w:after="0" w:line="360" w:lineRule="auto"/>
        <w:ind w:firstLine="709"/>
        <w:jc w:val="both"/>
        <w:rPr>
          <w:bCs/>
          <w:iCs/>
          <w:sz w:val="24"/>
          <w:szCs w:val="24"/>
        </w:rPr>
      </w:pPr>
    </w:p>
    <w:p w14:paraId="4416F4DB" w14:textId="3FBC4D00" w:rsidR="00B42500" w:rsidRDefault="00B42500" w:rsidP="00B42500">
      <w:pPr>
        <w:spacing w:after="0" w:line="360" w:lineRule="auto"/>
        <w:ind w:firstLine="709"/>
        <w:jc w:val="both"/>
        <w:rPr>
          <w:bCs/>
          <w:iCs/>
          <w:sz w:val="24"/>
          <w:szCs w:val="24"/>
        </w:rPr>
      </w:pPr>
    </w:p>
    <w:p w14:paraId="35E2D1DE" w14:textId="5999F575" w:rsidR="00B42500" w:rsidRDefault="00B42500" w:rsidP="00B42500">
      <w:pPr>
        <w:spacing w:after="0" w:line="360" w:lineRule="auto"/>
        <w:ind w:firstLine="709"/>
        <w:jc w:val="both"/>
        <w:rPr>
          <w:bCs/>
          <w:iCs/>
          <w:sz w:val="24"/>
          <w:szCs w:val="24"/>
        </w:rPr>
      </w:pPr>
    </w:p>
    <w:p w14:paraId="026A721C" w14:textId="48A83F2A" w:rsidR="00B42500" w:rsidRDefault="00B42500" w:rsidP="00B42500">
      <w:pPr>
        <w:spacing w:after="0" w:line="360" w:lineRule="auto"/>
        <w:ind w:firstLine="709"/>
        <w:jc w:val="both"/>
        <w:rPr>
          <w:bCs/>
          <w:iCs/>
          <w:sz w:val="24"/>
          <w:szCs w:val="24"/>
        </w:rPr>
      </w:pPr>
    </w:p>
    <w:p w14:paraId="798C016D" w14:textId="0B1FBB45" w:rsidR="00B42500" w:rsidRDefault="00B42500" w:rsidP="00B42500">
      <w:pPr>
        <w:spacing w:after="0" w:line="360" w:lineRule="auto"/>
        <w:ind w:firstLine="709"/>
        <w:jc w:val="both"/>
        <w:rPr>
          <w:bCs/>
          <w:iCs/>
          <w:sz w:val="24"/>
          <w:szCs w:val="24"/>
        </w:rPr>
      </w:pPr>
    </w:p>
    <w:p w14:paraId="5B600588" w14:textId="343C4C72" w:rsidR="00B42500" w:rsidRDefault="00B42500" w:rsidP="00B42500">
      <w:pPr>
        <w:spacing w:after="0" w:line="360" w:lineRule="auto"/>
        <w:ind w:firstLine="709"/>
        <w:jc w:val="both"/>
        <w:rPr>
          <w:bCs/>
          <w:iCs/>
          <w:sz w:val="24"/>
          <w:szCs w:val="24"/>
        </w:rPr>
      </w:pPr>
    </w:p>
    <w:p w14:paraId="084D79CD" w14:textId="1F46636C" w:rsidR="00B42500" w:rsidRDefault="00B42500" w:rsidP="00B42500">
      <w:pPr>
        <w:spacing w:after="0" w:line="360" w:lineRule="auto"/>
        <w:ind w:firstLine="709"/>
        <w:jc w:val="both"/>
        <w:rPr>
          <w:bCs/>
          <w:iCs/>
          <w:sz w:val="24"/>
          <w:szCs w:val="24"/>
        </w:rPr>
      </w:pPr>
    </w:p>
    <w:p w14:paraId="41224884" w14:textId="77777777" w:rsidR="00B42500" w:rsidRPr="003D2CF8" w:rsidRDefault="00B42500" w:rsidP="005243CA">
      <w:pPr>
        <w:spacing w:after="0" w:line="360" w:lineRule="auto"/>
        <w:jc w:val="both"/>
        <w:rPr>
          <w:bCs/>
          <w:iCs/>
          <w:sz w:val="24"/>
          <w:szCs w:val="24"/>
        </w:rPr>
      </w:pPr>
    </w:p>
    <w:p w14:paraId="15207801" w14:textId="77777777" w:rsidR="005243CA" w:rsidRDefault="005243CA" w:rsidP="00F42F0F">
      <w:pPr>
        <w:spacing w:after="120" w:line="240" w:lineRule="auto"/>
        <w:ind w:left="993"/>
        <w:jc w:val="both"/>
        <w:rPr>
          <w:bCs/>
          <w:i/>
          <w:iCs/>
          <w:sz w:val="24"/>
          <w:szCs w:val="24"/>
        </w:rPr>
        <w:sectPr w:rsidR="005243CA" w:rsidSect="005243CA">
          <w:headerReference w:type="default" r:id="rId8"/>
          <w:footerReference w:type="even" r:id="rId9"/>
          <w:headerReference w:type="first" r:id="rId10"/>
          <w:type w:val="continuous"/>
          <w:pgSz w:w="11906" w:h="16838" w:code="9"/>
          <w:pgMar w:top="1134" w:right="1276" w:bottom="680" w:left="567" w:header="567" w:footer="567" w:gutter="0"/>
          <w:cols w:space="1296"/>
          <w:docGrid w:linePitch="381"/>
        </w:sectPr>
      </w:pPr>
    </w:p>
    <w:p w14:paraId="2F46CE58" w14:textId="1C5F7537" w:rsidR="000140CD" w:rsidRPr="003D2CF8" w:rsidRDefault="000140CD" w:rsidP="00F42F0F">
      <w:pPr>
        <w:spacing w:after="120" w:line="240" w:lineRule="auto"/>
        <w:ind w:left="993"/>
        <w:jc w:val="both"/>
        <w:rPr>
          <w:bCs/>
          <w:i/>
          <w:iCs/>
          <w:sz w:val="24"/>
          <w:szCs w:val="24"/>
        </w:rPr>
      </w:pPr>
    </w:p>
    <w:p w14:paraId="4A66CB21" w14:textId="77777777" w:rsidR="000140CD" w:rsidRPr="00F42F0F" w:rsidRDefault="000140CD" w:rsidP="00F42F0F">
      <w:pPr>
        <w:pStyle w:val="Sraopastraipa"/>
        <w:numPr>
          <w:ilvl w:val="1"/>
          <w:numId w:val="5"/>
        </w:numPr>
        <w:tabs>
          <w:tab w:val="left" w:pos="993"/>
          <w:tab w:val="left" w:pos="1418"/>
        </w:tabs>
        <w:spacing w:after="0"/>
        <w:jc w:val="both"/>
        <w:rPr>
          <w:sz w:val="24"/>
          <w:szCs w:val="24"/>
          <w:lang w:bidi="hi-IN"/>
        </w:rPr>
      </w:pPr>
      <w:r w:rsidRPr="00F42F0F">
        <w:rPr>
          <w:b/>
          <w:sz w:val="24"/>
          <w:szCs w:val="24"/>
        </w:rPr>
        <w:t xml:space="preserve">Lentelė </w:t>
      </w:r>
      <w:r w:rsidRPr="00F42F0F">
        <w:rPr>
          <w:i/>
          <w:sz w:val="24"/>
          <w:szCs w:val="24"/>
          <w:lang w:bidi="hi-IN"/>
        </w:rPr>
        <w:t>(pildo kultūros įstaigos)</w:t>
      </w:r>
    </w:p>
    <w:p w14:paraId="648B7D90" w14:textId="77777777" w:rsidR="000140CD" w:rsidRPr="003D2CF8" w:rsidRDefault="000140CD" w:rsidP="000140CD">
      <w:pPr>
        <w:spacing w:after="0" w:line="240" w:lineRule="auto"/>
        <w:ind w:left="-142"/>
        <w:rPr>
          <w:b/>
          <w:sz w:val="24"/>
          <w:szCs w:val="24"/>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559"/>
        <w:gridCol w:w="1559"/>
        <w:gridCol w:w="2268"/>
        <w:gridCol w:w="1985"/>
        <w:gridCol w:w="2126"/>
        <w:gridCol w:w="3147"/>
      </w:tblGrid>
      <w:tr w:rsidR="000140CD" w:rsidRPr="003D2CF8" w14:paraId="7E691189" w14:textId="77777777" w:rsidTr="004A7856">
        <w:trPr>
          <w:trHeight w:val="564"/>
        </w:trPr>
        <w:tc>
          <w:tcPr>
            <w:tcW w:w="2269" w:type="dxa"/>
            <w:vMerge w:val="restart"/>
            <w:tcBorders>
              <w:tl2br w:val="single" w:sz="4" w:space="0" w:color="auto"/>
              <w:tr2bl w:val="single" w:sz="4" w:space="0" w:color="auto"/>
            </w:tcBorders>
            <w:vAlign w:val="center"/>
          </w:tcPr>
          <w:p w14:paraId="565CEF94" w14:textId="77777777" w:rsidR="000140CD" w:rsidRPr="003D2CF8" w:rsidRDefault="000140CD" w:rsidP="004A7856">
            <w:pPr>
              <w:widowControl w:val="0"/>
              <w:autoSpaceDE w:val="0"/>
              <w:autoSpaceDN w:val="0"/>
              <w:adjustRightInd w:val="0"/>
              <w:spacing w:after="0" w:line="240" w:lineRule="auto"/>
              <w:jc w:val="center"/>
              <w:rPr>
                <w:b/>
                <w:sz w:val="24"/>
                <w:szCs w:val="24"/>
                <w:lang w:eastAsia="lt-LT"/>
              </w:rPr>
            </w:pPr>
          </w:p>
          <w:p w14:paraId="465FDAAE" w14:textId="77777777" w:rsidR="000140CD" w:rsidRPr="003D2CF8" w:rsidRDefault="000140CD" w:rsidP="004A7856">
            <w:pPr>
              <w:widowControl w:val="0"/>
              <w:autoSpaceDE w:val="0"/>
              <w:autoSpaceDN w:val="0"/>
              <w:adjustRightInd w:val="0"/>
              <w:spacing w:after="0" w:line="240" w:lineRule="auto"/>
              <w:jc w:val="center"/>
              <w:rPr>
                <w:b/>
                <w:sz w:val="24"/>
                <w:szCs w:val="24"/>
                <w:lang w:eastAsia="lt-LT"/>
              </w:rPr>
            </w:pPr>
          </w:p>
        </w:tc>
        <w:tc>
          <w:tcPr>
            <w:tcW w:w="1559" w:type="dxa"/>
            <w:vMerge w:val="restart"/>
          </w:tcPr>
          <w:p w14:paraId="66551DD9" w14:textId="77777777" w:rsidR="000140CD" w:rsidRPr="003D2CF8" w:rsidRDefault="000140CD" w:rsidP="004A7856">
            <w:pPr>
              <w:widowControl w:val="0"/>
              <w:autoSpaceDE w:val="0"/>
              <w:autoSpaceDN w:val="0"/>
              <w:adjustRightInd w:val="0"/>
              <w:jc w:val="center"/>
              <w:rPr>
                <w:b/>
                <w:bCs/>
                <w:sz w:val="24"/>
                <w:szCs w:val="24"/>
                <w:lang w:eastAsia="lt-LT"/>
              </w:rPr>
            </w:pPr>
          </w:p>
          <w:p w14:paraId="6A670976" w14:textId="77777777" w:rsidR="000140CD" w:rsidRPr="003D2CF8" w:rsidRDefault="000140CD" w:rsidP="004A7856">
            <w:pPr>
              <w:widowControl w:val="0"/>
              <w:autoSpaceDE w:val="0"/>
              <w:autoSpaceDN w:val="0"/>
              <w:adjustRightInd w:val="0"/>
              <w:jc w:val="center"/>
              <w:rPr>
                <w:b/>
                <w:sz w:val="24"/>
                <w:szCs w:val="24"/>
                <w:lang w:eastAsia="lt-LT"/>
              </w:rPr>
            </w:pPr>
            <w:r w:rsidRPr="003D2CF8">
              <w:rPr>
                <w:b/>
                <w:bCs/>
                <w:sz w:val="24"/>
                <w:szCs w:val="24"/>
                <w:lang w:eastAsia="lt-LT"/>
              </w:rPr>
              <w:t>Etatų skaičius</w:t>
            </w:r>
          </w:p>
        </w:tc>
        <w:tc>
          <w:tcPr>
            <w:tcW w:w="1559" w:type="dxa"/>
            <w:vMerge w:val="restart"/>
            <w:vAlign w:val="center"/>
          </w:tcPr>
          <w:p w14:paraId="0DE2E8D5" w14:textId="77777777" w:rsidR="000140CD" w:rsidRPr="003D2CF8" w:rsidRDefault="000140CD" w:rsidP="004A7856">
            <w:pPr>
              <w:widowControl w:val="0"/>
              <w:autoSpaceDE w:val="0"/>
              <w:autoSpaceDN w:val="0"/>
              <w:adjustRightInd w:val="0"/>
              <w:spacing w:after="0" w:line="240" w:lineRule="auto"/>
              <w:rPr>
                <w:b/>
                <w:sz w:val="24"/>
                <w:szCs w:val="24"/>
                <w:lang w:eastAsia="lt-LT"/>
              </w:rPr>
            </w:pPr>
            <w:r w:rsidRPr="003D2CF8">
              <w:rPr>
                <w:b/>
                <w:sz w:val="24"/>
                <w:szCs w:val="24"/>
                <w:lang w:eastAsia="lt-LT"/>
              </w:rPr>
              <w:t>Darbuotojų</w:t>
            </w:r>
          </w:p>
          <w:p w14:paraId="550AFB9C" w14:textId="77777777" w:rsidR="000140CD" w:rsidRPr="003D2CF8" w:rsidRDefault="000140CD" w:rsidP="004A7856">
            <w:pPr>
              <w:widowControl w:val="0"/>
              <w:autoSpaceDE w:val="0"/>
              <w:autoSpaceDN w:val="0"/>
              <w:adjustRightInd w:val="0"/>
              <w:spacing w:after="0" w:line="240" w:lineRule="auto"/>
              <w:jc w:val="center"/>
              <w:rPr>
                <w:b/>
                <w:sz w:val="24"/>
                <w:szCs w:val="24"/>
                <w:lang w:eastAsia="lt-LT"/>
              </w:rPr>
            </w:pPr>
            <w:r w:rsidRPr="003D2CF8">
              <w:rPr>
                <w:b/>
                <w:sz w:val="24"/>
                <w:szCs w:val="24"/>
                <w:lang w:eastAsia="lt-LT"/>
              </w:rPr>
              <w:t>skaičius</w:t>
            </w:r>
          </w:p>
        </w:tc>
        <w:tc>
          <w:tcPr>
            <w:tcW w:w="9526" w:type="dxa"/>
            <w:gridSpan w:val="4"/>
          </w:tcPr>
          <w:p w14:paraId="21636D69" w14:textId="77777777" w:rsidR="000140CD" w:rsidRPr="003D2CF8" w:rsidRDefault="000140CD" w:rsidP="004A7856">
            <w:pPr>
              <w:spacing w:after="0" w:line="240" w:lineRule="auto"/>
              <w:jc w:val="center"/>
              <w:rPr>
                <w:b/>
                <w:sz w:val="24"/>
                <w:szCs w:val="24"/>
              </w:rPr>
            </w:pPr>
            <w:r w:rsidRPr="003D2CF8">
              <w:rPr>
                <w:b/>
                <w:sz w:val="24"/>
                <w:szCs w:val="24"/>
              </w:rPr>
              <w:t>Darbuotojų išsilavinimas (skaičius)</w:t>
            </w:r>
          </w:p>
        </w:tc>
      </w:tr>
      <w:tr w:rsidR="000140CD" w:rsidRPr="003D2CF8" w14:paraId="5B0456F5" w14:textId="77777777" w:rsidTr="004A7856">
        <w:trPr>
          <w:trHeight w:val="862"/>
        </w:trPr>
        <w:tc>
          <w:tcPr>
            <w:tcW w:w="2269" w:type="dxa"/>
            <w:vMerge/>
          </w:tcPr>
          <w:p w14:paraId="1FD29E0C"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p>
        </w:tc>
        <w:tc>
          <w:tcPr>
            <w:tcW w:w="1559" w:type="dxa"/>
            <w:vMerge/>
          </w:tcPr>
          <w:p w14:paraId="6E05EDC6"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p>
        </w:tc>
        <w:tc>
          <w:tcPr>
            <w:tcW w:w="1559" w:type="dxa"/>
            <w:vMerge/>
          </w:tcPr>
          <w:p w14:paraId="747FC6B4"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p>
        </w:tc>
        <w:tc>
          <w:tcPr>
            <w:tcW w:w="2268" w:type="dxa"/>
            <w:vAlign w:val="center"/>
          </w:tcPr>
          <w:p w14:paraId="64F6D84E"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r w:rsidRPr="003D2CF8">
              <w:rPr>
                <w:b/>
                <w:bCs/>
                <w:sz w:val="24"/>
                <w:szCs w:val="24"/>
                <w:lang w:eastAsia="lt-LT"/>
              </w:rPr>
              <w:t>Aukštasis</w:t>
            </w:r>
          </w:p>
          <w:p w14:paraId="6CD51E58"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r w:rsidRPr="003D2CF8">
              <w:rPr>
                <w:b/>
                <w:bCs/>
                <w:sz w:val="24"/>
                <w:szCs w:val="24"/>
                <w:lang w:eastAsia="lt-LT"/>
              </w:rPr>
              <w:t>universitetinis</w:t>
            </w:r>
          </w:p>
        </w:tc>
        <w:tc>
          <w:tcPr>
            <w:tcW w:w="1985" w:type="dxa"/>
            <w:vAlign w:val="center"/>
          </w:tcPr>
          <w:p w14:paraId="46FA1965"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r w:rsidRPr="003D2CF8">
              <w:rPr>
                <w:b/>
                <w:bCs/>
                <w:sz w:val="24"/>
                <w:szCs w:val="24"/>
                <w:lang w:eastAsia="lt-LT"/>
              </w:rPr>
              <w:t>Aukštasis neuniversi-tetinis</w:t>
            </w:r>
          </w:p>
        </w:tc>
        <w:tc>
          <w:tcPr>
            <w:tcW w:w="2126" w:type="dxa"/>
          </w:tcPr>
          <w:p w14:paraId="03AD0240"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r w:rsidRPr="003D2CF8">
              <w:rPr>
                <w:b/>
                <w:bCs/>
                <w:sz w:val="24"/>
                <w:szCs w:val="24"/>
                <w:lang w:eastAsia="lt-LT"/>
              </w:rPr>
              <w:t>Aukštesnysis arba specialusis vidurinis</w:t>
            </w:r>
          </w:p>
        </w:tc>
        <w:tc>
          <w:tcPr>
            <w:tcW w:w="3147" w:type="dxa"/>
            <w:vAlign w:val="center"/>
          </w:tcPr>
          <w:p w14:paraId="1F3BFA77" w14:textId="77777777" w:rsidR="000140CD" w:rsidRPr="003D2CF8" w:rsidRDefault="000140CD" w:rsidP="004A7856">
            <w:pPr>
              <w:widowControl w:val="0"/>
              <w:autoSpaceDE w:val="0"/>
              <w:autoSpaceDN w:val="0"/>
              <w:adjustRightInd w:val="0"/>
              <w:spacing w:after="0" w:line="240" w:lineRule="auto"/>
              <w:jc w:val="center"/>
              <w:rPr>
                <w:b/>
                <w:bCs/>
                <w:sz w:val="24"/>
                <w:szCs w:val="24"/>
                <w:lang w:eastAsia="lt-LT"/>
              </w:rPr>
            </w:pPr>
            <w:r w:rsidRPr="003D2CF8">
              <w:rPr>
                <w:b/>
                <w:bCs/>
                <w:sz w:val="24"/>
                <w:szCs w:val="24"/>
                <w:lang w:eastAsia="lt-LT"/>
              </w:rPr>
              <w:t>Kitas</w:t>
            </w:r>
          </w:p>
        </w:tc>
      </w:tr>
      <w:tr w:rsidR="000140CD" w:rsidRPr="003D2CF8" w14:paraId="0A18A685" w14:textId="77777777" w:rsidTr="004A7856">
        <w:trPr>
          <w:trHeight w:val="298"/>
        </w:trPr>
        <w:tc>
          <w:tcPr>
            <w:tcW w:w="2269" w:type="dxa"/>
            <w:vAlign w:val="center"/>
          </w:tcPr>
          <w:p w14:paraId="5088E9E4" w14:textId="77777777" w:rsidR="000140CD" w:rsidRPr="003D2CF8" w:rsidRDefault="000140CD" w:rsidP="004A7856">
            <w:pPr>
              <w:widowControl w:val="0"/>
              <w:autoSpaceDE w:val="0"/>
              <w:autoSpaceDN w:val="0"/>
              <w:adjustRightInd w:val="0"/>
              <w:spacing w:after="0" w:line="240" w:lineRule="auto"/>
              <w:rPr>
                <w:sz w:val="24"/>
                <w:szCs w:val="24"/>
                <w:lang w:eastAsia="lt-LT"/>
              </w:rPr>
            </w:pPr>
            <w:r w:rsidRPr="003D2CF8">
              <w:rPr>
                <w:sz w:val="24"/>
                <w:szCs w:val="24"/>
                <w:lang w:eastAsia="lt-LT"/>
              </w:rPr>
              <w:t>Kultūros ir meno darbuotojai</w:t>
            </w:r>
          </w:p>
        </w:tc>
        <w:tc>
          <w:tcPr>
            <w:tcW w:w="1559" w:type="dxa"/>
          </w:tcPr>
          <w:p w14:paraId="2F81B775" w14:textId="77777777" w:rsidR="000140CD" w:rsidRPr="003D2CF8" w:rsidRDefault="000140CD" w:rsidP="004A7856">
            <w:pPr>
              <w:widowControl w:val="0"/>
              <w:autoSpaceDE w:val="0"/>
              <w:autoSpaceDN w:val="0"/>
              <w:adjustRightInd w:val="0"/>
              <w:spacing w:after="0" w:line="240" w:lineRule="auto"/>
              <w:jc w:val="center"/>
              <w:rPr>
                <w:sz w:val="24"/>
                <w:szCs w:val="24"/>
                <w:lang w:eastAsia="lt-LT"/>
              </w:rPr>
            </w:pPr>
            <w:r w:rsidRPr="003D2CF8">
              <w:rPr>
                <w:sz w:val="24"/>
                <w:szCs w:val="24"/>
                <w:lang w:eastAsia="lt-LT"/>
              </w:rPr>
              <w:t>4</w:t>
            </w:r>
          </w:p>
        </w:tc>
        <w:tc>
          <w:tcPr>
            <w:tcW w:w="1559" w:type="dxa"/>
            <w:vAlign w:val="center"/>
          </w:tcPr>
          <w:p w14:paraId="1E67BF00" w14:textId="77777777" w:rsidR="000140CD" w:rsidRPr="003D2CF8" w:rsidRDefault="000140CD" w:rsidP="004A7856">
            <w:pPr>
              <w:widowControl w:val="0"/>
              <w:autoSpaceDE w:val="0"/>
              <w:autoSpaceDN w:val="0"/>
              <w:adjustRightInd w:val="0"/>
              <w:spacing w:after="0" w:line="240" w:lineRule="auto"/>
              <w:jc w:val="center"/>
              <w:rPr>
                <w:sz w:val="24"/>
                <w:szCs w:val="24"/>
                <w:lang w:eastAsia="lt-LT"/>
              </w:rPr>
            </w:pPr>
            <w:r w:rsidRPr="003D2CF8">
              <w:rPr>
                <w:sz w:val="24"/>
                <w:szCs w:val="24"/>
                <w:lang w:eastAsia="lt-LT"/>
              </w:rPr>
              <w:t>5</w:t>
            </w:r>
          </w:p>
        </w:tc>
        <w:tc>
          <w:tcPr>
            <w:tcW w:w="2268" w:type="dxa"/>
            <w:vAlign w:val="center"/>
          </w:tcPr>
          <w:p w14:paraId="0D171F05"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sidRPr="00EB1F3B">
              <w:rPr>
                <w:sz w:val="24"/>
                <w:szCs w:val="24"/>
                <w:lang w:eastAsia="lt-LT"/>
              </w:rPr>
              <w:t>1</w:t>
            </w:r>
          </w:p>
        </w:tc>
        <w:tc>
          <w:tcPr>
            <w:tcW w:w="1985" w:type="dxa"/>
            <w:vAlign w:val="center"/>
          </w:tcPr>
          <w:p w14:paraId="4B0DC940"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sidRPr="00EB1F3B">
              <w:rPr>
                <w:sz w:val="24"/>
                <w:szCs w:val="24"/>
                <w:lang w:eastAsia="lt-LT"/>
              </w:rPr>
              <w:t>2</w:t>
            </w:r>
          </w:p>
        </w:tc>
        <w:tc>
          <w:tcPr>
            <w:tcW w:w="2126" w:type="dxa"/>
          </w:tcPr>
          <w:p w14:paraId="6AEE6C32"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sidRPr="00EB1F3B">
              <w:rPr>
                <w:sz w:val="24"/>
                <w:szCs w:val="24"/>
                <w:lang w:eastAsia="lt-LT"/>
              </w:rPr>
              <w:t>1</w:t>
            </w:r>
          </w:p>
        </w:tc>
        <w:tc>
          <w:tcPr>
            <w:tcW w:w="3147" w:type="dxa"/>
            <w:vAlign w:val="center"/>
          </w:tcPr>
          <w:p w14:paraId="57B9B319" w14:textId="77777777" w:rsidR="000140CD" w:rsidRPr="003D2CF8" w:rsidRDefault="000140CD" w:rsidP="004A7856">
            <w:pPr>
              <w:widowControl w:val="0"/>
              <w:autoSpaceDE w:val="0"/>
              <w:autoSpaceDN w:val="0"/>
              <w:adjustRightInd w:val="0"/>
              <w:spacing w:after="0" w:line="240" w:lineRule="auto"/>
              <w:rPr>
                <w:b/>
                <w:sz w:val="24"/>
                <w:szCs w:val="24"/>
                <w:lang w:eastAsia="lt-LT"/>
              </w:rPr>
            </w:pPr>
            <w:r w:rsidRPr="003D2CF8">
              <w:rPr>
                <w:b/>
                <w:sz w:val="24"/>
                <w:szCs w:val="24"/>
                <w:lang w:eastAsia="lt-LT"/>
              </w:rPr>
              <w:t>Nebaigtas vidurinis</w:t>
            </w:r>
          </w:p>
        </w:tc>
      </w:tr>
      <w:tr w:rsidR="000140CD" w:rsidRPr="003D2CF8" w14:paraId="63D7B8F6" w14:textId="77777777" w:rsidTr="004A7856">
        <w:trPr>
          <w:trHeight w:val="413"/>
        </w:trPr>
        <w:tc>
          <w:tcPr>
            <w:tcW w:w="2269" w:type="dxa"/>
            <w:vAlign w:val="center"/>
          </w:tcPr>
          <w:p w14:paraId="6EB8E706" w14:textId="77777777" w:rsidR="000140CD" w:rsidRPr="003D2CF8" w:rsidRDefault="000140CD" w:rsidP="004A7856">
            <w:pPr>
              <w:widowControl w:val="0"/>
              <w:autoSpaceDE w:val="0"/>
              <w:autoSpaceDN w:val="0"/>
              <w:adjustRightInd w:val="0"/>
              <w:spacing w:after="0" w:line="240" w:lineRule="auto"/>
              <w:rPr>
                <w:bCs/>
                <w:sz w:val="24"/>
                <w:szCs w:val="24"/>
                <w:lang w:eastAsia="lt-LT"/>
              </w:rPr>
            </w:pPr>
            <w:r w:rsidRPr="003D2CF8">
              <w:rPr>
                <w:bCs/>
                <w:sz w:val="24"/>
                <w:szCs w:val="24"/>
                <w:lang w:eastAsia="lt-LT"/>
              </w:rPr>
              <w:t>Kiti darbuotojai</w:t>
            </w:r>
          </w:p>
        </w:tc>
        <w:tc>
          <w:tcPr>
            <w:tcW w:w="1559" w:type="dxa"/>
          </w:tcPr>
          <w:p w14:paraId="4683BF8D" w14:textId="77777777" w:rsidR="000140CD" w:rsidRPr="003D2CF8" w:rsidRDefault="000140CD" w:rsidP="004A7856">
            <w:pPr>
              <w:widowControl w:val="0"/>
              <w:autoSpaceDE w:val="0"/>
              <w:autoSpaceDN w:val="0"/>
              <w:adjustRightInd w:val="0"/>
              <w:spacing w:after="0" w:line="240" w:lineRule="auto"/>
              <w:jc w:val="center"/>
              <w:rPr>
                <w:sz w:val="24"/>
                <w:szCs w:val="24"/>
                <w:lang w:eastAsia="lt-LT"/>
              </w:rPr>
            </w:pPr>
            <w:r w:rsidRPr="003D2CF8">
              <w:rPr>
                <w:sz w:val="24"/>
                <w:szCs w:val="24"/>
                <w:lang w:eastAsia="lt-LT"/>
              </w:rPr>
              <w:t>1,5</w:t>
            </w:r>
          </w:p>
        </w:tc>
        <w:tc>
          <w:tcPr>
            <w:tcW w:w="1559" w:type="dxa"/>
            <w:vAlign w:val="center"/>
          </w:tcPr>
          <w:p w14:paraId="47584D21" w14:textId="77777777" w:rsidR="000140CD" w:rsidRPr="003D2CF8" w:rsidRDefault="000140CD" w:rsidP="004A7856">
            <w:pPr>
              <w:widowControl w:val="0"/>
              <w:autoSpaceDE w:val="0"/>
              <w:autoSpaceDN w:val="0"/>
              <w:adjustRightInd w:val="0"/>
              <w:spacing w:after="0" w:line="240" w:lineRule="auto"/>
              <w:jc w:val="center"/>
              <w:rPr>
                <w:sz w:val="24"/>
                <w:szCs w:val="24"/>
                <w:lang w:eastAsia="lt-LT"/>
              </w:rPr>
            </w:pPr>
            <w:r w:rsidRPr="003D2CF8">
              <w:rPr>
                <w:sz w:val="24"/>
                <w:szCs w:val="24"/>
                <w:lang w:eastAsia="lt-LT"/>
              </w:rPr>
              <w:t>3</w:t>
            </w:r>
          </w:p>
        </w:tc>
        <w:tc>
          <w:tcPr>
            <w:tcW w:w="2268" w:type="dxa"/>
            <w:vAlign w:val="center"/>
          </w:tcPr>
          <w:p w14:paraId="2193BAB7"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sidRPr="00EB1F3B">
              <w:rPr>
                <w:sz w:val="24"/>
                <w:szCs w:val="24"/>
                <w:lang w:eastAsia="lt-LT"/>
              </w:rPr>
              <w:t>2</w:t>
            </w:r>
          </w:p>
        </w:tc>
        <w:tc>
          <w:tcPr>
            <w:tcW w:w="1985" w:type="dxa"/>
            <w:vAlign w:val="center"/>
          </w:tcPr>
          <w:p w14:paraId="3B6EBC26"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Pr>
                <w:sz w:val="24"/>
                <w:szCs w:val="24"/>
                <w:lang w:eastAsia="lt-LT"/>
              </w:rPr>
              <w:t>-</w:t>
            </w:r>
          </w:p>
        </w:tc>
        <w:tc>
          <w:tcPr>
            <w:tcW w:w="2126" w:type="dxa"/>
          </w:tcPr>
          <w:p w14:paraId="2234C417" w14:textId="77777777" w:rsidR="000140CD" w:rsidRPr="00EB1F3B" w:rsidRDefault="000140CD" w:rsidP="004A7856">
            <w:pPr>
              <w:widowControl w:val="0"/>
              <w:autoSpaceDE w:val="0"/>
              <w:autoSpaceDN w:val="0"/>
              <w:adjustRightInd w:val="0"/>
              <w:spacing w:after="0" w:line="240" w:lineRule="auto"/>
              <w:jc w:val="center"/>
              <w:rPr>
                <w:sz w:val="24"/>
                <w:szCs w:val="24"/>
                <w:lang w:eastAsia="lt-LT"/>
              </w:rPr>
            </w:pPr>
            <w:r w:rsidRPr="00EB1F3B">
              <w:rPr>
                <w:sz w:val="24"/>
                <w:szCs w:val="24"/>
                <w:lang w:eastAsia="lt-LT"/>
              </w:rPr>
              <w:t>1</w:t>
            </w:r>
          </w:p>
        </w:tc>
        <w:tc>
          <w:tcPr>
            <w:tcW w:w="3147" w:type="dxa"/>
            <w:vAlign w:val="center"/>
          </w:tcPr>
          <w:p w14:paraId="5D53685E" w14:textId="77777777" w:rsidR="000140CD" w:rsidRPr="003D2CF8" w:rsidRDefault="000140CD" w:rsidP="004A7856">
            <w:pPr>
              <w:widowControl w:val="0"/>
              <w:autoSpaceDE w:val="0"/>
              <w:autoSpaceDN w:val="0"/>
              <w:adjustRightInd w:val="0"/>
              <w:spacing w:after="0" w:line="240" w:lineRule="auto"/>
              <w:rPr>
                <w:b/>
                <w:sz w:val="24"/>
                <w:szCs w:val="24"/>
                <w:lang w:eastAsia="lt-LT"/>
              </w:rPr>
            </w:pPr>
          </w:p>
        </w:tc>
      </w:tr>
      <w:tr w:rsidR="000140CD" w:rsidRPr="003D2CF8" w14:paraId="00E607CE" w14:textId="77777777" w:rsidTr="004A7856">
        <w:trPr>
          <w:trHeight w:val="413"/>
        </w:trPr>
        <w:tc>
          <w:tcPr>
            <w:tcW w:w="2269" w:type="dxa"/>
            <w:vAlign w:val="center"/>
          </w:tcPr>
          <w:p w14:paraId="65DF94E6" w14:textId="77777777" w:rsidR="000140CD" w:rsidRPr="003D2CF8" w:rsidRDefault="000140CD" w:rsidP="004A7856">
            <w:pPr>
              <w:widowControl w:val="0"/>
              <w:autoSpaceDE w:val="0"/>
              <w:autoSpaceDN w:val="0"/>
              <w:adjustRightInd w:val="0"/>
              <w:spacing w:after="0" w:line="240" w:lineRule="auto"/>
              <w:rPr>
                <w:b/>
                <w:bCs/>
                <w:sz w:val="24"/>
                <w:szCs w:val="24"/>
                <w:lang w:eastAsia="lt-LT"/>
              </w:rPr>
            </w:pPr>
            <w:r w:rsidRPr="003D2CF8">
              <w:rPr>
                <w:b/>
                <w:bCs/>
                <w:sz w:val="24"/>
                <w:szCs w:val="24"/>
                <w:lang w:eastAsia="lt-LT"/>
              </w:rPr>
              <w:t>Iš viso:</w:t>
            </w:r>
          </w:p>
        </w:tc>
        <w:tc>
          <w:tcPr>
            <w:tcW w:w="1559" w:type="dxa"/>
          </w:tcPr>
          <w:p w14:paraId="4D602C19" w14:textId="77777777" w:rsidR="000140CD" w:rsidRPr="00DC3400" w:rsidRDefault="000140CD" w:rsidP="004A7856">
            <w:pPr>
              <w:widowControl w:val="0"/>
              <w:autoSpaceDE w:val="0"/>
              <w:autoSpaceDN w:val="0"/>
              <w:adjustRightInd w:val="0"/>
              <w:spacing w:after="0" w:line="240" w:lineRule="auto"/>
              <w:jc w:val="center"/>
              <w:rPr>
                <w:b/>
                <w:sz w:val="24"/>
                <w:szCs w:val="24"/>
                <w:lang w:eastAsia="lt-LT"/>
              </w:rPr>
            </w:pPr>
            <w:r w:rsidRPr="00DC3400">
              <w:rPr>
                <w:b/>
                <w:sz w:val="24"/>
                <w:szCs w:val="24"/>
                <w:lang w:eastAsia="lt-LT"/>
              </w:rPr>
              <w:t>5,5</w:t>
            </w:r>
          </w:p>
        </w:tc>
        <w:tc>
          <w:tcPr>
            <w:tcW w:w="1559" w:type="dxa"/>
            <w:vAlign w:val="center"/>
          </w:tcPr>
          <w:p w14:paraId="7D888E2D" w14:textId="77777777" w:rsidR="000140CD" w:rsidRPr="00DC3400" w:rsidRDefault="000140CD" w:rsidP="004A7856">
            <w:pPr>
              <w:widowControl w:val="0"/>
              <w:autoSpaceDE w:val="0"/>
              <w:autoSpaceDN w:val="0"/>
              <w:adjustRightInd w:val="0"/>
              <w:spacing w:after="0" w:line="240" w:lineRule="auto"/>
              <w:jc w:val="center"/>
              <w:rPr>
                <w:b/>
                <w:sz w:val="24"/>
                <w:szCs w:val="24"/>
                <w:lang w:eastAsia="lt-LT"/>
              </w:rPr>
            </w:pPr>
            <w:r w:rsidRPr="00DC3400">
              <w:rPr>
                <w:b/>
                <w:sz w:val="24"/>
                <w:szCs w:val="24"/>
                <w:lang w:eastAsia="lt-LT"/>
              </w:rPr>
              <w:t>8</w:t>
            </w:r>
          </w:p>
        </w:tc>
        <w:tc>
          <w:tcPr>
            <w:tcW w:w="2268" w:type="dxa"/>
            <w:vAlign w:val="center"/>
          </w:tcPr>
          <w:p w14:paraId="7AC33F0B" w14:textId="77777777" w:rsidR="000140CD" w:rsidRPr="00DC3400" w:rsidRDefault="000140CD" w:rsidP="004A7856">
            <w:pPr>
              <w:widowControl w:val="0"/>
              <w:autoSpaceDE w:val="0"/>
              <w:autoSpaceDN w:val="0"/>
              <w:adjustRightInd w:val="0"/>
              <w:spacing w:after="0" w:line="240" w:lineRule="auto"/>
              <w:jc w:val="center"/>
              <w:rPr>
                <w:b/>
                <w:sz w:val="24"/>
                <w:szCs w:val="24"/>
                <w:lang w:eastAsia="lt-LT"/>
              </w:rPr>
            </w:pPr>
            <w:r w:rsidRPr="00DC3400">
              <w:rPr>
                <w:b/>
                <w:sz w:val="24"/>
                <w:szCs w:val="24"/>
                <w:lang w:eastAsia="lt-LT"/>
              </w:rPr>
              <w:t>3</w:t>
            </w:r>
          </w:p>
        </w:tc>
        <w:tc>
          <w:tcPr>
            <w:tcW w:w="1985" w:type="dxa"/>
            <w:vAlign w:val="center"/>
          </w:tcPr>
          <w:p w14:paraId="2F567C03" w14:textId="77777777" w:rsidR="000140CD" w:rsidRPr="003D2CF8" w:rsidRDefault="000140CD" w:rsidP="004A7856">
            <w:pPr>
              <w:widowControl w:val="0"/>
              <w:autoSpaceDE w:val="0"/>
              <w:autoSpaceDN w:val="0"/>
              <w:adjustRightInd w:val="0"/>
              <w:spacing w:after="0" w:line="240" w:lineRule="auto"/>
              <w:jc w:val="center"/>
              <w:rPr>
                <w:b/>
                <w:sz w:val="24"/>
                <w:szCs w:val="24"/>
                <w:lang w:eastAsia="lt-LT"/>
              </w:rPr>
            </w:pPr>
            <w:r w:rsidRPr="003D2CF8">
              <w:rPr>
                <w:b/>
                <w:sz w:val="24"/>
                <w:szCs w:val="24"/>
                <w:lang w:eastAsia="lt-LT"/>
              </w:rPr>
              <w:t>2</w:t>
            </w:r>
          </w:p>
        </w:tc>
        <w:tc>
          <w:tcPr>
            <w:tcW w:w="2126" w:type="dxa"/>
          </w:tcPr>
          <w:p w14:paraId="23E0520A" w14:textId="77777777" w:rsidR="000140CD" w:rsidRPr="003D2CF8" w:rsidRDefault="000140CD" w:rsidP="004A7856">
            <w:pPr>
              <w:widowControl w:val="0"/>
              <w:autoSpaceDE w:val="0"/>
              <w:autoSpaceDN w:val="0"/>
              <w:adjustRightInd w:val="0"/>
              <w:spacing w:after="0" w:line="240" w:lineRule="auto"/>
              <w:jc w:val="center"/>
              <w:rPr>
                <w:b/>
                <w:sz w:val="24"/>
                <w:szCs w:val="24"/>
                <w:lang w:eastAsia="lt-LT"/>
              </w:rPr>
            </w:pPr>
            <w:r w:rsidRPr="003D2CF8">
              <w:rPr>
                <w:b/>
                <w:sz w:val="24"/>
                <w:szCs w:val="24"/>
                <w:lang w:eastAsia="lt-LT"/>
              </w:rPr>
              <w:t>2</w:t>
            </w:r>
          </w:p>
        </w:tc>
        <w:tc>
          <w:tcPr>
            <w:tcW w:w="3147" w:type="dxa"/>
            <w:vAlign w:val="center"/>
          </w:tcPr>
          <w:p w14:paraId="6FB80007" w14:textId="77777777" w:rsidR="000140CD" w:rsidRPr="003D2CF8" w:rsidRDefault="000140CD" w:rsidP="004A7856">
            <w:pPr>
              <w:widowControl w:val="0"/>
              <w:autoSpaceDE w:val="0"/>
              <w:autoSpaceDN w:val="0"/>
              <w:adjustRightInd w:val="0"/>
              <w:spacing w:after="0" w:line="240" w:lineRule="auto"/>
              <w:rPr>
                <w:b/>
                <w:sz w:val="24"/>
                <w:szCs w:val="24"/>
                <w:lang w:eastAsia="lt-LT"/>
              </w:rPr>
            </w:pPr>
            <w:r w:rsidRPr="003D2CF8">
              <w:rPr>
                <w:b/>
                <w:sz w:val="24"/>
                <w:szCs w:val="24"/>
                <w:lang w:eastAsia="lt-LT"/>
              </w:rPr>
              <w:t>Nebaigtas vidurinis</w:t>
            </w:r>
          </w:p>
        </w:tc>
      </w:tr>
    </w:tbl>
    <w:p w14:paraId="13C615AC" w14:textId="5868AC18" w:rsidR="000140CD" w:rsidRDefault="000140CD" w:rsidP="000140CD">
      <w:pPr>
        <w:tabs>
          <w:tab w:val="left" w:pos="851"/>
        </w:tabs>
        <w:spacing w:after="120" w:line="240" w:lineRule="auto"/>
        <w:rPr>
          <w:b/>
          <w:sz w:val="24"/>
          <w:szCs w:val="24"/>
        </w:rPr>
      </w:pPr>
    </w:p>
    <w:p w14:paraId="429EF261" w14:textId="66C54F06" w:rsidR="00205C53" w:rsidRDefault="00205C53" w:rsidP="000140CD">
      <w:pPr>
        <w:tabs>
          <w:tab w:val="left" w:pos="851"/>
        </w:tabs>
        <w:spacing w:after="120" w:line="240" w:lineRule="auto"/>
        <w:rPr>
          <w:b/>
          <w:sz w:val="24"/>
          <w:szCs w:val="24"/>
        </w:rPr>
      </w:pPr>
    </w:p>
    <w:p w14:paraId="3A758693" w14:textId="49B896BC" w:rsidR="00205C53" w:rsidRDefault="00205C53" w:rsidP="000140CD">
      <w:pPr>
        <w:tabs>
          <w:tab w:val="left" w:pos="851"/>
        </w:tabs>
        <w:spacing w:after="120" w:line="240" w:lineRule="auto"/>
        <w:rPr>
          <w:b/>
          <w:sz w:val="24"/>
          <w:szCs w:val="24"/>
        </w:rPr>
      </w:pPr>
    </w:p>
    <w:p w14:paraId="497B8243" w14:textId="2241279F" w:rsidR="00205C53" w:rsidRDefault="00205C53" w:rsidP="000140CD">
      <w:pPr>
        <w:tabs>
          <w:tab w:val="left" w:pos="851"/>
        </w:tabs>
        <w:spacing w:after="120" w:line="240" w:lineRule="auto"/>
        <w:rPr>
          <w:b/>
          <w:sz w:val="24"/>
          <w:szCs w:val="24"/>
        </w:rPr>
      </w:pPr>
    </w:p>
    <w:p w14:paraId="3899CC17" w14:textId="7F375336" w:rsidR="00205C53" w:rsidRDefault="00205C53" w:rsidP="000140CD">
      <w:pPr>
        <w:tabs>
          <w:tab w:val="left" w:pos="851"/>
        </w:tabs>
        <w:spacing w:after="120" w:line="240" w:lineRule="auto"/>
        <w:rPr>
          <w:b/>
          <w:sz w:val="24"/>
          <w:szCs w:val="24"/>
        </w:rPr>
      </w:pPr>
    </w:p>
    <w:p w14:paraId="08803C0D" w14:textId="3A8C74E5" w:rsidR="00205C53" w:rsidRDefault="00205C53" w:rsidP="000140CD">
      <w:pPr>
        <w:tabs>
          <w:tab w:val="left" w:pos="851"/>
        </w:tabs>
        <w:spacing w:after="120" w:line="240" w:lineRule="auto"/>
        <w:rPr>
          <w:b/>
          <w:sz w:val="24"/>
          <w:szCs w:val="24"/>
        </w:rPr>
      </w:pPr>
    </w:p>
    <w:p w14:paraId="396D5B8B" w14:textId="335DC1FB" w:rsidR="00205C53" w:rsidRDefault="00205C53" w:rsidP="000140CD">
      <w:pPr>
        <w:tabs>
          <w:tab w:val="left" w:pos="851"/>
        </w:tabs>
        <w:spacing w:after="120" w:line="240" w:lineRule="auto"/>
        <w:rPr>
          <w:b/>
          <w:sz w:val="24"/>
          <w:szCs w:val="24"/>
        </w:rPr>
      </w:pPr>
    </w:p>
    <w:p w14:paraId="2EE795E6" w14:textId="056E589F" w:rsidR="00205C53" w:rsidRDefault="00205C53" w:rsidP="000140CD">
      <w:pPr>
        <w:tabs>
          <w:tab w:val="left" w:pos="851"/>
        </w:tabs>
        <w:spacing w:after="120" w:line="240" w:lineRule="auto"/>
        <w:rPr>
          <w:b/>
          <w:sz w:val="24"/>
          <w:szCs w:val="24"/>
        </w:rPr>
      </w:pPr>
    </w:p>
    <w:p w14:paraId="754A8AD9" w14:textId="47BDA4C9" w:rsidR="00205C53" w:rsidRDefault="00205C53" w:rsidP="000140CD">
      <w:pPr>
        <w:tabs>
          <w:tab w:val="left" w:pos="851"/>
        </w:tabs>
        <w:spacing w:after="120" w:line="240" w:lineRule="auto"/>
        <w:rPr>
          <w:b/>
          <w:sz w:val="24"/>
          <w:szCs w:val="24"/>
        </w:rPr>
      </w:pPr>
    </w:p>
    <w:p w14:paraId="516799E5" w14:textId="0E87CF18" w:rsidR="00205C53" w:rsidRDefault="00205C53" w:rsidP="000140CD">
      <w:pPr>
        <w:tabs>
          <w:tab w:val="left" w:pos="851"/>
        </w:tabs>
        <w:spacing w:after="120" w:line="240" w:lineRule="auto"/>
        <w:rPr>
          <w:b/>
          <w:sz w:val="24"/>
          <w:szCs w:val="24"/>
        </w:rPr>
      </w:pPr>
    </w:p>
    <w:p w14:paraId="0B208A96" w14:textId="7A715F2D" w:rsidR="00205C53" w:rsidRDefault="00205C53" w:rsidP="000140CD">
      <w:pPr>
        <w:tabs>
          <w:tab w:val="left" w:pos="851"/>
        </w:tabs>
        <w:spacing w:after="120" w:line="240" w:lineRule="auto"/>
        <w:rPr>
          <w:b/>
          <w:sz w:val="24"/>
          <w:szCs w:val="24"/>
        </w:rPr>
      </w:pPr>
    </w:p>
    <w:p w14:paraId="6A5D3483" w14:textId="14B4667A" w:rsidR="00205C53" w:rsidRDefault="00205C53" w:rsidP="000140CD">
      <w:pPr>
        <w:tabs>
          <w:tab w:val="left" w:pos="851"/>
        </w:tabs>
        <w:spacing w:after="120" w:line="240" w:lineRule="auto"/>
        <w:rPr>
          <w:b/>
          <w:sz w:val="24"/>
          <w:szCs w:val="24"/>
        </w:rPr>
      </w:pPr>
    </w:p>
    <w:p w14:paraId="67CC0479" w14:textId="18D491F7" w:rsidR="00205C53" w:rsidRDefault="00205C53" w:rsidP="000140CD">
      <w:pPr>
        <w:tabs>
          <w:tab w:val="left" w:pos="851"/>
        </w:tabs>
        <w:spacing w:after="120" w:line="240" w:lineRule="auto"/>
        <w:rPr>
          <w:b/>
          <w:sz w:val="24"/>
          <w:szCs w:val="24"/>
        </w:rPr>
      </w:pPr>
    </w:p>
    <w:p w14:paraId="2DF07BCF" w14:textId="77777777" w:rsidR="00205C53" w:rsidRPr="00774B24" w:rsidRDefault="00205C53" w:rsidP="000140CD">
      <w:pPr>
        <w:tabs>
          <w:tab w:val="left" w:pos="851"/>
        </w:tabs>
        <w:spacing w:after="120" w:line="240" w:lineRule="auto"/>
        <w:rPr>
          <w:b/>
          <w:sz w:val="24"/>
          <w:szCs w:val="24"/>
        </w:rPr>
      </w:pPr>
    </w:p>
    <w:p w14:paraId="313A24EE" w14:textId="77777777" w:rsidR="000140CD" w:rsidRDefault="000140CD" w:rsidP="000140CD">
      <w:pPr>
        <w:tabs>
          <w:tab w:val="left" w:pos="851"/>
        </w:tabs>
        <w:spacing w:after="120" w:line="240" w:lineRule="auto"/>
        <w:rPr>
          <w:b/>
          <w:sz w:val="24"/>
          <w:szCs w:val="24"/>
        </w:rPr>
      </w:pPr>
    </w:p>
    <w:p w14:paraId="1EA77B58" w14:textId="77777777" w:rsidR="000140CD" w:rsidRPr="003D2CF8" w:rsidRDefault="000140CD" w:rsidP="000140CD">
      <w:pPr>
        <w:tabs>
          <w:tab w:val="left" w:pos="851"/>
        </w:tabs>
        <w:spacing w:after="120" w:line="240" w:lineRule="auto"/>
        <w:rPr>
          <w:b/>
          <w:bCs/>
          <w:sz w:val="24"/>
          <w:szCs w:val="24"/>
        </w:rPr>
      </w:pPr>
      <w:r>
        <w:rPr>
          <w:b/>
          <w:sz w:val="24"/>
          <w:szCs w:val="24"/>
        </w:rPr>
        <w:lastRenderedPageBreak/>
        <w:t xml:space="preserve">3. </w:t>
      </w:r>
      <w:r w:rsidRPr="003D2CF8">
        <w:rPr>
          <w:b/>
          <w:sz w:val="24"/>
          <w:szCs w:val="24"/>
        </w:rPr>
        <w:t>Į</w:t>
      </w:r>
      <w:r w:rsidRPr="003D2CF8">
        <w:rPr>
          <w:b/>
          <w:sz w:val="24"/>
          <w:szCs w:val="24"/>
          <w:lang w:bidi="hi-IN"/>
        </w:rPr>
        <w:t>staigos veiklos rodikliai</w:t>
      </w:r>
    </w:p>
    <w:p w14:paraId="1A3395A2" w14:textId="77777777" w:rsidR="000140CD" w:rsidRPr="00F42F0F" w:rsidRDefault="00F42F0F" w:rsidP="00F42F0F">
      <w:pPr>
        <w:tabs>
          <w:tab w:val="left" w:pos="993"/>
        </w:tabs>
        <w:spacing w:after="0" w:line="240" w:lineRule="auto"/>
        <w:ind w:left="993"/>
        <w:rPr>
          <w:b/>
          <w:bCs/>
          <w:i/>
          <w:sz w:val="24"/>
          <w:szCs w:val="24"/>
        </w:rPr>
      </w:pPr>
      <w:r>
        <w:rPr>
          <w:b/>
          <w:bCs/>
          <w:sz w:val="24"/>
          <w:szCs w:val="24"/>
        </w:rPr>
        <w:t>3.1</w:t>
      </w:r>
      <w:r w:rsidR="000140CD" w:rsidRPr="00F42F0F">
        <w:rPr>
          <w:b/>
          <w:bCs/>
          <w:sz w:val="24"/>
          <w:szCs w:val="24"/>
        </w:rPr>
        <w:t>Lentelė</w:t>
      </w:r>
      <w:r w:rsidR="000140CD" w:rsidRPr="00F42F0F">
        <w:rPr>
          <w:i/>
          <w:sz w:val="24"/>
          <w:szCs w:val="24"/>
          <w:lang w:bidi="hi-IN"/>
        </w:rPr>
        <w:t>(pildo kultūros ir laisvalaikio centrai)</w:t>
      </w:r>
    </w:p>
    <w:p w14:paraId="48001B97" w14:textId="77777777" w:rsidR="000140CD" w:rsidRPr="003D2CF8" w:rsidRDefault="000140CD" w:rsidP="000140CD">
      <w:pPr>
        <w:tabs>
          <w:tab w:val="left" w:pos="993"/>
        </w:tabs>
        <w:spacing w:after="0" w:line="240" w:lineRule="auto"/>
        <w:ind w:left="567"/>
        <w:rPr>
          <w:b/>
          <w:bCs/>
          <w:i/>
          <w:sz w:val="24"/>
          <w:szCs w:val="24"/>
        </w:rPr>
      </w:pPr>
    </w:p>
    <w:tbl>
      <w:tblPr>
        <w:tblW w:w="14967" w:type="dxa"/>
        <w:tblInd w:w="-86" w:type="dxa"/>
        <w:tblBorders>
          <w:top w:val="single" w:sz="2" w:space="0" w:color="000001"/>
          <w:left w:val="single" w:sz="2" w:space="0" w:color="000001"/>
          <w:bottom w:val="single" w:sz="2" w:space="0" w:color="000001"/>
          <w:insideH w:val="single" w:sz="2" w:space="0" w:color="000001"/>
        </w:tblBorders>
        <w:tblLayout w:type="fixed"/>
        <w:tblCellMar>
          <w:left w:w="56" w:type="dxa"/>
          <w:right w:w="57" w:type="dxa"/>
        </w:tblCellMar>
        <w:tblLook w:val="0000" w:firstRow="0" w:lastRow="0" w:firstColumn="0" w:lastColumn="0" w:noHBand="0" w:noVBand="0"/>
      </w:tblPr>
      <w:tblGrid>
        <w:gridCol w:w="561"/>
        <w:gridCol w:w="3418"/>
        <w:gridCol w:w="1545"/>
        <w:gridCol w:w="857"/>
        <w:gridCol w:w="2266"/>
        <w:gridCol w:w="2256"/>
        <w:gridCol w:w="4064"/>
      </w:tblGrid>
      <w:tr w:rsidR="000140CD" w:rsidRPr="00EB1F3B" w14:paraId="0E316348" w14:textId="77777777" w:rsidTr="004A7856">
        <w:trPr>
          <w:trHeight w:val="240"/>
        </w:trPr>
        <w:tc>
          <w:tcPr>
            <w:tcW w:w="561" w:type="dxa"/>
            <w:vMerge w:val="restart"/>
            <w:tcBorders>
              <w:top w:val="single" w:sz="2" w:space="0" w:color="000001"/>
              <w:left w:val="single" w:sz="2" w:space="0" w:color="000001"/>
            </w:tcBorders>
            <w:shd w:val="clear" w:color="auto" w:fill="auto"/>
            <w:tcMar>
              <w:left w:w="56" w:type="dxa"/>
            </w:tcMar>
            <w:vAlign w:val="center"/>
          </w:tcPr>
          <w:p w14:paraId="472F46BC" w14:textId="77777777" w:rsidR="000140CD" w:rsidRPr="00EB1F3B" w:rsidRDefault="000140CD" w:rsidP="004A7856">
            <w:pPr>
              <w:widowControl w:val="0"/>
              <w:suppressLineNumbers/>
              <w:suppressAutoHyphens/>
              <w:spacing w:line="240" w:lineRule="auto"/>
              <w:ind w:left="-57" w:right="-57"/>
              <w:jc w:val="center"/>
              <w:textAlignment w:val="baseline"/>
              <w:rPr>
                <w:sz w:val="24"/>
                <w:szCs w:val="24"/>
                <w:lang w:bidi="hi-IN"/>
              </w:rPr>
            </w:pPr>
            <w:r w:rsidRPr="00EB1F3B">
              <w:rPr>
                <w:b/>
                <w:sz w:val="24"/>
                <w:szCs w:val="24"/>
                <w:lang w:bidi="hi-IN"/>
              </w:rPr>
              <w:t>Eil. Nr.</w:t>
            </w:r>
          </w:p>
        </w:tc>
        <w:tc>
          <w:tcPr>
            <w:tcW w:w="3418" w:type="dxa"/>
            <w:vMerge w:val="restart"/>
            <w:tcBorders>
              <w:top w:val="single" w:sz="2" w:space="0" w:color="000001"/>
              <w:left w:val="single" w:sz="2" w:space="0" w:color="000001"/>
            </w:tcBorders>
            <w:shd w:val="clear" w:color="auto" w:fill="auto"/>
            <w:tcMar>
              <w:left w:w="56" w:type="dxa"/>
            </w:tcMar>
            <w:vAlign w:val="center"/>
          </w:tcPr>
          <w:p w14:paraId="7BB97867" w14:textId="77777777" w:rsidR="000140CD" w:rsidRPr="00EB1F3B" w:rsidRDefault="000140CD" w:rsidP="004A7856">
            <w:pPr>
              <w:widowControl w:val="0"/>
              <w:suppressLineNumbers/>
              <w:suppressAutoHyphens/>
              <w:spacing w:line="240" w:lineRule="auto"/>
              <w:jc w:val="center"/>
              <w:textAlignment w:val="baseline"/>
              <w:rPr>
                <w:sz w:val="24"/>
                <w:szCs w:val="24"/>
                <w:lang w:bidi="hi-IN"/>
              </w:rPr>
            </w:pPr>
            <w:r w:rsidRPr="00EB1F3B">
              <w:rPr>
                <w:b/>
                <w:sz w:val="24"/>
                <w:szCs w:val="24"/>
                <w:lang w:bidi="hi-IN"/>
              </w:rPr>
              <w:t>Meno kolektyvas</w:t>
            </w:r>
          </w:p>
        </w:tc>
        <w:tc>
          <w:tcPr>
            <w:tcW w:w="2402" w:type="dxa"/>
            <w:gridSpan w:val="2"/>
            <w:tcBorders>
              <w:top w:val="single" w:sz="2" w:space="0" w:color="000001"/>
              <w:left w:val="single" w:sz="2" w:space="0" w:color="000001"/>
            </w:tcBorders>
            <w:vAlign w:val="center"/>
          </w:tcPr>
          <w:p w14:paraId="154D0D05" w14:textId="77777777" w:rsidR="000140CD" w:rsidRPr="00EB1F3B" w:rsidRDefault="000140CD" w:rsidP="004A7856">
            <w:pPr>
              <w:widowControl w:val="0"/>
              <w:suppressLineNumbers/>
              <w:suppressAutoHyphens/>
              <w:spacing w:line="240" w:lineRule="auto"/>
              <w:jc w:val="center"/>
              <w:textAlignment w:val="baseline"/>
              <w:rPr>
                <w:sz w:val="24"/>
                <w:szCs w:val="24"/>
                <w:lang w:bidi="hi-IN"/>
              </w:rPr>
            </w:pPr>
            <w:r w:rsidRPr="00EB1F3B">
              <w:rPr>
                <w:b/>
                <w:sz w:val="24"/>
                <w:szCs w:val="24"/>
                <w:lang w:bidi="hi-IN"/>
              </w:rPr>
              <w:t>Dalyvių sk.</w:t>
            </w:r>
          </w:p>
        </w:tc>
        <w:tc>
          <w:tcPr>
            <w:tcW w:w="2266" w:type="dxa"/>
            <w:vMerge w:val="restart"/>
            <w:tcBorders>
              <w:top w:val="single" w:sz="2" w:space="0" w:color="000001"/>
              <w:left w:val="single" w:sz="2" w:space="0" w:color="000001"/>
              <w:right w:val="single" w:sz="2" w:space="0" w:color="000001"/>
            </w:tcBorders>
            <w:shd w:val="clear" w:color="auto" w:fill="auto"/>
            <w:tcMar>
              <w:left w:w="56" w:type="dxa"/>
            </w:tcMar>
            <w:vAlign w:val="center"/>
          </w:tcPr>
          <w:p w14:paraId="47F92732" w14:textId="77777777" w:rsidR="000140CD" w:rsidRPr="00EB1F3B" w:rsidRDefault="000140CD" w:rsidP="004A7856">
            <w:pPr>
              <w:widowControl w:val="0"/>
              <w:suppressLineNumbers/>
              <w:suppressAutoHyphens/>
              <w:spacing w:line="240" w:lineRule="auto"/>
              <w:jc w:val="center"/>
              <w:textAlignment w:val="baseline"/>
              <w:rPr>
                <w:b/>
                <w:sz w:val="24"/>
                <w:szCs w:val="24"/>
                <w:lang w:bidi="hi-IN"/>
              </w:rPr>
            </w:pPr>
            <w:r w:rsidRPr="00EB1F3B">
              <w:rPr>
                <w:b/>
                <w:sz w:val="24"/>
                <w:szCs w:val="24"/>
                <w:lang w:bidi="hi-IN"/>
              </w:rPr>
              <w:t>Kolektyvo meninio lygio kategorija, kada suteikta</w:t>
            </w:r>
          </w:p>
        </w:tc>
        <w:tc>
          <w:tcPr>
            <w:tcW w:w="2256" w:type="dxa"/>
            <w:vMerge w:val="restart"/>
            <w:tcBorders>
              <w:top w:val="single" w:sz="2" w:space="0" w:color="000001"/>
              <w:left w:val="single" w:sz="2" w:space="0" w:color="000001"/>
              <w:right w:val="single" w:sz="2" w:space="0" w:color="000001"/>
            </w:tcBorders>
            <w:vAlign w:val="center"/>
          </w:tcPr>
          <w:p w14:paraId="3C6193B6" w14:textId="77777777" w:rsidR="000140CD" w:rsidRPr="00EB1F3B" w:rsidRDefault="000140CD" w:rsidP="004A7856">
            <w:pPr>
              <w:widowControl w:val="0"/>
              <w:suppressLineNumbers/>
              <w:suppressAutoHyphens/>
              <w:spacing w:line="240" w:lineRule="auto"/>
              <w:jc w:val="center"/>
              <w:textAlignment w:val="baseline"/>
              <w:rPr>
                <w:b/>
                <w:sz w:val="24"/>
                <w:szCs w:val="24"/>
                <w:lang w:bidi="hi-IN"/>
              </w:rPr>
            </w:pPr>
            <w:r w:rsidRPr="00EB1F3B">
              <w:rPr>
                <w:b/>
                <w:sz w:val="24"/>
                <w:szCs w:val="24"/>
                <w:lang w:bidi="hi-IN"/>
              </w:rPr>
              <w:t>Meno kolektyvo vadovas, jo darbo krūvis</w:t>
            </w:r>
          </w:p>
        </w:tc>
        <w:tc>
          <w:tcPr>
            <w:tcW w:w="4064" w:type="dxa"/>
            <w:vMerge w:val="restart"/>
            <w:tcBorders>
              <w:top w:val="single" w:sz="2" w:space="0" w:color="000001"/>
              <w:left w:val="single" w:sz="2" w:space="0" w:color="000001"/>
              <w:right w:val="single" w:sz="2" w:space="0" w:color="000001"/>
            </w:tcBorders>
            <w:vAlign w:val="center"/>
          </w:tcPr>
          <w:p w14:paraId="066C9233" w14:textId="77777777" w:rsidR="000140CD" w:rsidRPr="00EB1F3B" w:rsidRDefault="000140CD" w:rsidP="004A7856">
            <w:pPr>
              <w:widowControl w:val="0"/>
              <w:suppressLineNumbers/>
              <w:suppressAutoHyphens/>
              <w:spacing w:line="240" w:lineRule="auto"/>
              <w:jc w:val="center"/>
              <w:textAlignment w:val="baseline"/>
              <w:rPr>
                <w:b/>
                <w:sz w:val="24"/>
                <w:szCs w:val="24"/>
                <w:lang w:bidi="hi-IN"/>
              </w:rPr>
            </w:pPr>
            <w:r w:rsidRPr="00EB1F3B">
              <w:rPr>
                <w:b/>
                <w:sz w:val="24"/>
                <w:szCs w:val="24"/>
                <w:lang w:bidi="hi-IN"/>
              </w:rPr>
              <w:t>Svarbiausi meno kolektyvo pasiekimai</w:t>
            </w:r>
          </w:p>
        </w:tc>
      </w:tr>
      <w:tr w:rsidR="000140CD" w:rsidRPr="00EB1F3B" w14:paraId="5554415B" w14:textId="77777777" w:rsidTr="004A7856">
        <w:trPr>
          <w:trHeight w:val="408"/>
        </w:trPr>
        <w:tc>
          <w:tcPr>
            <w:tcW w:w="561" w:type="dxa"/>
            <w:vMerge/>
            <w:tcBorders>
              <w:left w:val="single" w:sz="2" w:space="0" w:color="000001"/>
              <w:bottom w:val="single" w:sz="2" w:space="0" w:color="000001"/>
            </w:tcBorders>
            <w:shd w:val="clear" w:color="auto" w:fill="auto"/>
            <w:tcMar>
              <w:left w:w="56" w:type="dxa"/>
            </w:tcMar>
            <w:vAlign w:val="center"/>
          </w:tcPr>
          <w:p w14:paraId="17BA6FD7" w14:textId="77777777" w:rsidR="000140CD" w:rsidRPr="00EB1F3B" w:rsidRDefault="000140CD" w:rsidP="004A7856">
            <w:pPr>
              <w:widowControl w:val="0"/>
              <w:suppressLineNumbers/>
              <w:suppressAutoHyphens/>
              <w:spacing w:line="100" w:lineRule="atLeast"/>
              <w:ind w:left="-57" w:right="-57"/>
              <w:jc w:val="center"/>
              <w:textAlignment w:val="baseline"/>
              <w:rPr>
                <w:b/>
                <w:sz w:val="24"/>
                <w:szCs w:val="24"/>
                <w:lang w:bidi="hi-IN"/>
              </w:rPr>
            </w:pPr>
          </w:p>
        </w:tc>
        <w:tc>
          <w:tcPr>
            <w:tcW w:w="3418" w:type="dxa"/>
            <w:vMerge/>
            <w:tcBorders>
              <w:left w:val="single" w:sz="2" w:space="0" w:color="000001"/>
              <w:bottom w:val="single" w:sz="2" w:space="0" w:color="000001"/>
            </w:tcBorders>
            <w:shd w:val="clear" w:color="auto" w:fill="auto"/>
            <w:tcMar>
              <w:left w:w="56" w:type="dxa"/>
            </w:tcMar>
            <w:vAlign w:val="center"/>
          </w:tcPr>
          <w:p w14:paraId="666144CC" w14:textId="77777777" w:rsidR="000140CD" w:rsidRPr="00EB1F3B" w:rsidRDefault="000140CD" w:rsidP="004A7856">
            <w:pPr>
              <w:widowControl w:val="0"/>
              <w:suppressLineNumbers/>
              <w:suppressAutoHyphens/>
              <w:spacing w:line="100" w:lineRule="atLeast"/>
              <w:jc w:val="center"/>
              <w:textAlignment w:val="baseline"/>
              <w:rPr>
                <w:b/>
                <w:sz w:val="24"/>
                <w:szCs w:val="24"/>
                <w:lang w:bidi="hi-IN"/>
              </w:rPr>
            </w:pPr>
          </w:p>
        </w:tc>
        <w:tc>
          <w:tcPr>
            <w:tcW w:w="1545" w:type="dxa"/>
            <w:tcBorders>
              <w:left w:val="single" w:sz="2" w:space="0" w:color="000001"/>
              <w:bottom w:val="single" w:sz="2" w:space="0" w:color="000001"/>
              <w:right w:val="single" w:sz="2" w:space="0" w:color="000001"/>
            </w:tcBorders>
            <w:tcMar>
              <w:left w:w="56" w:type="dxa"/>
            </w:tcMar>
            <w:vAlign w:val="center"/>
          </w:tcPr>
          <w:p w14:paraId="3C994111" w14:textId="77777777" w:rsidR="000140CD" w:rsidRPr="00EB1F3B" w:rsidRDefault="000140CD" w:rsidP="004A7856">
            <w:pPr>
              <w:widowControl w:val="0"/>
              <w:suppressLineNumbers/>
              <w:suppressAutoHyphens/>
              <w:spacing w:after="0" w:line="100" w:lineRule="atLeast"/>
              <w:jc w:val="center"/>
              <w:textAlignment w:val="baseline"/>
              <w:rPr>
                <w:b/>
                <w:sz w:val="24"/>
                <w:szCs w:val="24"/>
                <w:lang w:bidi="hi-IN"/>
              </w:rPr>
            </w:pPr>
            <w:r w:rsidRPr="00EB1F3B">
              <w:rPr>
                <w:b/>
                <w:sz w:val="24"/>
                <w:szCs w:val="24"/>
                <w:lang w:bidi="hi-IN"/>
              </w:rPr>
              <w:t>Suaugusiųjų</w:t>
            </w:r>
          </w:p>
        </w:tc>
        <w:tc>
          <w:tcPr>
            <w:tcW w:w="857" w:type="dxa"/>
            <w:tcBorders>
              <w:top w:val="single" w:sz="2" w:space="0" w:color="000001"/>
              <w:left w:val="single" w:sz="2" w:space="0" w:color="000001"/>
              <w:bottom w:val="single" w:sz="2" w:space="0" w:color="000001"/>
            </w:tcBorders>
            <w:shd w:val="clear" w:color="auto" w:fill="auto"/>
            <w:tcMar>
              <w:left w:w="56" w:type="dxa"/>
            </w:tcMar>
            <w:vAlign w:val="center"/>
          </w:tcPr>
          <w:p w14:paraId="5E6205C9" w14:textId="77777777" w:rsidR="000140CD" w:rsidRPr="00EB1F3B" w:rsidRDefault="000140CD" w:rsidP="004A7856">
            <w:pPr>
              <w:widowControl w:val="0"/>
              <w:suppressLineNumbers/>
              <w:suppressAutoHyphens/>
              <w:spacing w:after="0" w:line="100" w:lineRule="atLeast"/>
              <w:jc w:val="center"/>
              <w:textAlignment w:val="baseline"/>
              <w:rPr>
                <w:b/>
                <w:sz w:val="24"/>
                <w:szCs w:val="24"/>
                <w:lang w:bidi="hi-IN"/>
              </w:rPr>
            </w:pPr>
            <w:r w:rsidRPr="00EB1F3B">
              <w:rPr>
                <w:b/>
                <w:sz w:val="24"/>
                <w:szCs w:val="24"/>
                <w:lang w:bidi="hi-IN"/>
              </w:rPr>
              <w:t>Vaikų</w:t>
            </w:r>
          </w:p>
        </w:tc>
        <w:tc>
          <w:tcPr>
            <w:tcW w:w="2266" w:type="dxa"/>
            <w:vMerge/>
            <w:tcBorders>
              <w:left w:val="single" w:sz="2" w:space="0" w:color="000001"/>
              <w:bottom w:val="single" w:sz="2" w:space="0" w:color="000001"/>
              <w:right w:val="single" w:sz="2" w:space="0" w:color="000001"/>
            </w:tcBorders>
            <w:shd w:val="clear" w:color="auto" w:fill="auto"/>
            <w:tcMar>
              <w:left w:w="56" w:type="dxa"/>
            </w:tcMar>
            <w:vAlign w:val="center"/>
          </w:tcPr>
          <w:p w14:paraId="7184DD56" w14:textId="77777777" w:rsidR="000140CD" w:rsidRPr="00EB1F3B" w:rsidRDefault="000140CD" w:rsidP="004A7856">
            <w:pPr>
              <w:widowControl w:val="0"/>
              <w:suppressLineNumbers/>
              <w:suppressAutoHyphens/>
              <w:spacing w:line="100" w:lineRule="atLeast"/>
              <w:jc w:val="center"/>
              <w:textAlignment w:val="baseline"/>
              <w:rPr>
                <w:b/>
                <w:sz w:val="24"/>
                <w:szCs w:val="24"/>
                <w:lang w:bidi="hi-IN"/>
              </w:rPr>
            </w:pPr>
          </w:p>
        </w:tc>
        <w:tc>
          <w:tcPr>
            <w:tcW w:w="2256" w:type="dxa"/>
            <w:vMerge/>
            <w:tcBorders>
              <w:left w:val="single" w:sz="2" w:space="0" w:color="000001"/>
              <w:bottom w:val="single" w:sz="2" w:space="0" w:color="000001"/>
              <w:right w:val="single" w:sz="2" w:space="0" w:color="000001"/>
            </w:tcBorders>
          </w:tcPr>
          <w:p w14:paraId="112C2CF9" w14:textId="77777777" w:rsidR="000140CD" w:rsidRPr="00EB1F3B" w:rsidRDefault="000140CD" w:rsidP="004A7856">
            <w:pPr>
              <w:widowControl w:val="0"/>
              <w:suppressLineNumbers/>
              <w:suppressAutoHyphens/>
              <w:spacing w:line="100" w:lineRule="atLeast"/>
              <w:jc w:val="center"/>
              <w:textAlignment w:val="baseline"/>
              <w:rPr>
                <w:b/>
                <w:sz w:val="24"/>
                <w:szCs w:val="24"/>
                <w:lang w:bidi="hi-IN"/>
              </w:rPr>
            </w:pPr>
          </w:p>
        </w:tc>
        <w:tc>
          <w:tcPr>
            <w:tcW w:w="4064" w:type="dxa"/>
            <w:vMerge/>
            <w:tcBorders>
              <w:left w:val="single" w:sz="2" w:space="0" w:color="000001"/>
              <w:bottom w:val="single" w:sz="2" w:space="0" w:color="000001"/>
              <w:right w:val="single" w:sz="2" w:space="0" w:color="000001"/>
            </w:tcBorders>
          </w:tcPr>
          <w:p w14:paraId="66C60254" w14:textId="77777777" w:rsidR="000140CD" w:rsidRPr="00EB1F3B" w:rsidRDefault="000140CD" w:rsidP="004A7856">
            <w:pPr>
              <w:widowControl w:val="0"/>
              <w:suppressLineNumbers/>
              <w:suppressAutoHyphens/>
              <w:spacing w:line="100" w:lineRule="atLeast"/>
              <w:jc w:val="center"/>
              <w:textAlignment w:val="baseline"/>
              <w:rPr>
                <w:b/>
                <w:sz w:val="24"/>
                <w:szCs w:val="24"/>
                <w:lang w:bidi="hi-IN"/>
              </w:rPr>
            </w:pPr>
          </w:p>
        </w:tc>
      </w:tr>
      <w:tr w:rsidR="000140CD" w:rsidRPr="00EB1F3B" w14:paraId="11C0C398" w14:textId="77777777" w:rsidTr="004A7856">
        <w:trPr>
          <w:trHeight w:val="714"/>
        </w:trPr>
        <w:tc>
          <w:tcPr>
            <w:tcW w:w="561" w:type="dxa"/>
            <w:tcBorders>
              <w:left w:val="single" w:sz="2" w:space="0" w:color="000001"/>
            </w:tcBorders>
            <w:shd w:val="clear" w:color="auto" w:fill="auto"/>
            <w:tcMar>
              <w:left w:w="56" w:type="dxa"/>
            </w:tcMar>
            <w:vAlign w:val="center"/>
          </w:tcPr>
          <w:p w14:paraId="1C5C2F08" w14:textId="77777777" w:rsidR="000140CD" w:rsidRPr="00EB1F3B" w:rsidRDefault="000140CD" w:rsidP="004A7856">
            <w:pPr>
              <w:widowControl w:val="0"/>
              <w:suppressLineNumbers/>
              <w:suppressAutoHyphens/>
              <w:snapToGrid w:val="0"/>
              <w:spacing w:after="0"/>
              <w:jc w:val="center"/>
              <w:textAlignment w:val="baseline"/>
              <w:rPr>
                <w:sz w:val="24"/>
                <w:szCs w:val="24"/>
                <w:lang w:bidi="hi-IN"/>
              </w:rPr>
            </w:pPr>
            <w:r w:rsidRPr="00EB1F3B">
              <w:rPr>
                <w:sz w:val="24"/>
                <w:szCs w:val="24"/>
                <w:lang w:bidi="hi-IN"/>
              </w:rPr>
              <w:t>1.</w:t>
            </w:r>
          </w:p>
        </w:tc>
        <w:tc>
          <w:tcPr>
            <w:tcW w:w="3418" w:type="dxa"/>
            <w:tcBorders>
              <w:left w:val="single" w:sz="2" w:space="0" w:color="000001"/>
            </w:tcBorders>
            <w:shd w:val="clear" w:color="auto" w:fill="auto"/>
            <w:tcMar>
              <w:left w:w="56" w:type="dxa"/>
            </w:tcMar>
          </w:tcPr>
          <w:p w14:paraId="1784F9C2" w14:textId="77777777" w:rsidR="000140CD" w:rsidRPr="00EB1F3B" w:rsidRDefault="000140CD" w:rsidP="004A7856">
            <w:pPr>
              <w:widowControl w:val="0"/>
              <w:suppressLineNumbers/>
              <w:suppressAutoHyphens/>
              <w:snapToGrid w:val="0"/>
              <w:textAlignment w:val="baseline"/>
              <w:rPr>
                <w:sz w:val="24"/>
                <w:szCs w:val="24"/>
                <w:lang w:bidi="hi-IN"/>
              </w:rPr>
            </w:pPr>
            <w:r>
              <w:rPr>
                <w:sz w:val="24"/>
                <w:szCs w:val="24"/>
                <w:lang w:bidi="hi-IN"/>
              </w:rPr>
              <w:t>Folkloro ansamblis „Jieznelė“</w:t>
            </w:r>
          </w:p>
        </w:tc>
        <w:tc>
          <w:tcPr>
            <w:tcW w:w="1545" w:type="dxa"/>
            <w:tcBorders>
              <w:left w:val="single" w:sz="2" w:space="0" w:color="000001"/>
              <w:right w:val="single" w:sz="2" w:space="0" w:color="000001"/>
            </w:tcBorders>
            <w:tcMar>
              <w:left w:w="56" w:type="dxa"/>
            </w:tcMar>
          </w:tcPr>
          <w:p w14:paraId="636E55A0"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19</w:t>
            </w:r>
          </w:p>
        </w:tc>
        <w:tc>
          <w:tcPr>
            <w:tcW w:w="857" w:type="dxa"/>
            <w:tcBorders>
              <w:left w:val="single" w:sz="2" w:space="0" w:color="000001"/>
            </w:tcBorders>
            <w:shd w:val="clear" w:color="auto" w:fill="auto"/>
            <w:tcMar>
              <w:left w:w="56" w:type="dxa"/>
            </w:tcMar>
          </w:tcPr>
          <w:p w14:paraId="1AD7C646" w14:textId="77777777" w:rsidR="000140CD" w:rsidRPr="00EB1F3B" w:rsidRDefault="000140CD" w:rsidP="004A7856">
            <w:pPr>
              <w:widowControl w:val="0"/>
              <w:suppressLineNumbers/>
              <w:suppressAutoHyphens/>
              <w:snapToGrid w:val="0"/>
              <w:jc w:val="center"/>
              <w:textAlignment w:val="baseline"/>
              <w:rPr>
                <w:sz w:val="24"/>
                <w:szCs w:val="24"/>
                <w:lang w:bidi="hi-IN"/>
              </w:rPr>
            </w:pPr>
          </w:p>
        </w:tc>
        <w:tc>
          <w:tcPr>
            <w:tcW w:w="2266" w:type="dxa"/>
            <w:tcBorders>
              <w:left w:val="single" w:sz="2" w:space="0" w:color="000001"/>
              <w:right w:val="single" w:sz="2" w:space="0" w:color="000001"/>
            </w:tcBorders>
            <w:shd w:val="clear" w:color="auto" w:fill="auto"/>
            <w:tcMar>
              <w:left w:w="56" w:type="dxa"/>
            </w:tcMar>
          </w:tcPr>
          <w:p w14:paraId="62DE3B87"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III, suteikta 2018 m.</w:t>
            </w:r>
          </w:p>
        </w:tc>
        <w:tc>
          <w:tcPr>
            <w:tcW w:w="2256" w:type="dxa"/>
            <w:tcBorders>
              <w:left w:val="single" w:sz="2" w:space="0" w:color="000001"/>
              <w:right w:val="single" w:sz="2" w:space="0" w:color="000001"/>
            </w:tcBorders>
          </w:tcPr>
          <w:p w14:paraId="029E8A8E"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Ingrida Valentienė, 1 etatas</w:t>
            </w:r>
          </w:p>
        </w:tc>
        <w:tc>
          <w:tcPr>
            <w:tcW w:w="4064" w:type="dxa"/>
            <w:tcBorders>
              <w:left w:val="single" w:sz="2" w:space="0" w:color="000001"/>
              <w:right w:val="single" w:sz="2" w:space="0" w:color="000001"/>
            </w:tcBorders>
            <w:vAlign w:val="center"/>
          </w:tcPr>
          <w:p w14:paraId="17361B44" w14:textId="77777777" w:rsidR="000140CD" w:rsidRPr="00EB1F3B" w:rsidRDefault="000140CD" w:rsidP="004A7856">
            <w:pPr>
              <w:widowControl w:val="0"/>
              <w:suppressLineNumbers/>
              <w:suppressAutoHyphens/>
              <w:snapToGrid w:val="0"/>
              <w:spacing w:after="0"/>
              <w:textAlignment w:val="baseline"/>
              <w:rPr>
                <w:sz w:val="24"/>
                <w:szCs w:val="24"/>
                <w:lang w:bidi="hi-IN"/>
              </w:rPr>
            </w:pPr>
            <w:r>
              <w:rPr>
                <w:sz w:val="24"/>
                <w:szCs w:val="24"/>
                <w:lang w:bidi="hi-IN"/>
              </w:rPr>
              <w:t>Dalyvavo Lietuvos Nepriklausomybės 30-mečio  renginiuose Jiezne</w:t>
            </w:r>
            <w:r w:rsidRPr="00EB1F3B">
              <w:rPr>
                <w:sz w:val="24"/>
                <w:szCs w:val="24"/>
                <w:lang w:bidi="hi-IN"/>
              </w:rPr>
              <w:t>.</w:t>
            </w:r>
          </w:p>
        </w:tc>
      </w:tr>
      <w:tr w:rsidR="000140CD" w:rsidRPr="00EB1F3B" w14:paraId="74EEE835" w14:textId="77777777" w:rsidTr="004A7856">
        <w:trPr>
          <w:trHeight w:val="479"/>
        </w:trPr>
        <w:tc>
          <w:tcPr>
            <w:tcW w:w="561" w:type="dxa"/>
            <w:tcBorders>
              <w:left w:val="single" w:sz="2" w:space="0" w:color="000001"/>
            </w:tcBorders>
            <w:shd w:val="clear" w:color="auto" w:fill="auto"/>
            <w:tcMar>
              <w:left w:w="56" w:type="dxa"/>
            </w:tcMar>
            <w:vAlign w:val="center"/>
          </w:tcPr>
          <w:p w14:paraId="2B1C5811" w14:textId="77777777" w:rsidR="000140CD" w:rsidRPr="00EB1F3B" w:rsidRDefault="000140CD" w:rsidP="004A7856">
            <w:pPr>
              <w:widowControl w:val="0"/>
              <w:suppressLineNumbers/>
              <w:tabs>
                <w:tab w:val="left" w:pos="0"/>
              </w:tabs>
              <w:suppressAutoHyphens/>
              <w:snapToGrid w:val="0"/>
              <w:spacing w:after="0"/>
              <w:jc w:val="center"/>
              <w:textAlignment w:val="baseline"/>
              <w:rPr>
                <w:sz w:val="24"/>
                <w:szCs w:val="24"/>
                <w:lang w:bidi="hi-IN"/>
              </w:rPr>
            </w:pPr>
            <w:r w:rsidRPr="00EB1F3B">
              <w:rPr>
                <w:sz w:val="24"/>
                <w:szCs w:val="24"/>
                <w:lang w:bidi="hi-IN"/>
              </w:rPr>
              <w:t>2.</w:t>
            </w:r>
          </w:p>
        </w:tc>
        <w:tc>
          <w:tcPr>
            <w:tcW w:w="3418" w:type="dxa"/>
            <w:tcBorders>
              <w:left w:val="single" w:sz="2" w:space="0" w:color="000001"/>
            </w:tcBorders>
            <w:shd w:val="clear" w:color="auto" w:fill="auto"/>
            <w:tcMar>
              <w:left w:w="56" w:type="dxa"/>
            </w:tcMar>
          </w:tcPr>
          <w:p w14:paraId="796B4057"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Vai</w:t>
            </w:r>
            <w:r>
              <w:rPr>
                <w:sz w:val="24"/>
                <w:szCs w:val="24"/>
                <w:lang w:bidi="hi-IN"/>
              </w:rPr>
              <w:t>kų folkloro ansamblis „Jieznelė“</w:t>
            </w:r>
          </w:p>
        </w:tc>
        <w:tc>
          <w:tcPr>
            <w:tcW w:w="1545" w:type="dxa"/>
            <w:tcBorders>
              <w:left w:val="single" w:sz="2" w:space="0" w:color="000001"/>
              <w:right w:val="single" w:sz="2" w:space="0" w:color="000001"/>
            </w:tcBorders>
            <w:tcMar>
              <w:left w:w="56" w:type="dxa"/>
            </w:tcMar>
          </w:tcPr>
          <w:p w14:paraId="22904457" w14:textId="77777777" w:rsidR="000140CD" w:rsidRPr="00EB1F3B" w:rsidRDefault="000140CD" w:rsidP="004A7856">
            <w:pPr>
              <w:widowControl w:val="0"/>
              <w:suppressLineNumbers/>
              <w:suppressAutoHyphens/>
              <w:snapToGrid w:val="0"/>
              <w:jc w:val="center"/>
              <w:textAlignment w:val="baseline"/>
              <w:rPr>
                <w:sz w:val="24"/>
                <w:szCs w:val="24"/>
                <w:lang w:bidi="hi-IN"/>
              </w:rPr>
            </w:pPr>
          </w:p>
        </w:tc>
        <w:tc>
          <w:tcPr>
            <w:tcW w:w="857" w:type="dxa"/>
            <w:tcBorders>
              <w:left w:val="single" w:sz="2" w:space="0" w:color="000001"/>
            </w:tcBorders>
            <w:shd w:val="clear" w:color="auto" w:fill="auto"/>
            <w:tcMar>
              <w:left w:w="56" w:type="dxa"/>
            </w:tcMar>
          </w:tcPr>
          <w:p w14:paraId="139A8577"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16</w:t>
            </w:r>
          </w:p>
        </w:tc>
        <w:tc>
          <w:tcPr>
            <w:tcW w:w="2266" w:type="dxa"/>
            <w:tcBorders>
              <w:left w:val="single" w:sz="2" w:space="0" w:color="000001"/>
              <w:right w:val="single" w:sz="2" w:space="0" w:color="000001"/>
            </w:tcBorders>
            <w:shd w:val="clear" w:color="auto" w:fill="auto"/>
            <w:tcMar>
              <w:left w:w="56" w:type="dxa"/>
            </w:tcMar>
          </w:tcPr>
          <w:p w14:paraId="29FEE120"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I, suteikta 2018 m.</w:t>
            </w:r>
          </w:p>
        </w:tc>
        <w:tc>
          <w:tcPr>
            <w:tcW w:w="2256" w:type="dxa"/>
            <w:tcBorders>
              <w:left w:val="single" w:sz="2" w:space="0" w:color="000001"/>
              <w:right w:val="single" w:sz="2" w:space="0" w:color="000001"/>
            </w:tcBorders>
          </w:tcPr>
          <w:p w14:paraId="320F59A0"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Ingrida Valentienė, 1 etatas</w:t>
            </w:r>
          </w:p>
        </w:tc>
        <w:tc>
          <w:tcPr>
            <w:tcW w:w="4064" w:type="dxa"/>
            <w:tcBorders>
              <w:left w:val="single" w:sz="2" w:space="0" w:color="000001"/>
              <w:right w:val="single" w:sz="2" w:space="0" w:color="000001"/>
            </w:tcBorders>
            <w:vAlign w:val="center"/>
          </w:tcPr>
          <w:p w14:paraId="11EE102A" w14:textId="77777777" w:rsidR="000140CD" w:rsidRPr="00EB1F3B" w:rsidRDefault="000140CD" w:rsidP="004A7856">
            <w:pPr>
              <w:widowControl w:val="0"/>
              <w:suppressLineNumbers/>
              <w:suppressAutoHyphens/>
              <w:snapToGrid w:val="0"/>
              <w:spacing w:after="0"/>
              <w:textAlignment w:val="baseline"/>
              <w:rPr>
                <w:sz w:val="24"/>
                <w:szCs w:val="24"/>
                <w:lang w:bidi="hi-IN"/>
              </w:rPr>
            </w:pPr>
            <w:r>
              <w:rPr>
                <w:sz w:val="24"/>
                <w:szCs w:val="24"/>
                <w:lang w:bidi="hi-IN"/>
              </w:rPr>
              <w:t xml:space="preserve">Dėl Covid-19 pandemijos festivaliai  ir respublikinė dainų šventė buvo atšaukti. </w:t>
            </w:r>
          </w:p>
        </w:tc>
      </w:tr>
      <w:tr w:rsidR="000140CD" w:rsidRPr="00EB1F3B" w14:paraId="68AADBE8" w14:textId="77777777" w:rsidTr="004A7856">
        <w:trPr>
          <w:trHeight w:val="479"/>
        </w:trPr>
        <w:tc>
          <w:tcPr>
            <w:tcW w:w="561" w:type="dxa"/>
            <w:tcBorders>
              <w:left w:val="single" w:sz="2" w:space="0" w:color="000001"/>
            </w:tcBorders>
            <w:shd w:val="clear" w:color="auto" w:fill="auto"/>
            <w:tcMar>
              <w:left w:w="56" w:type="dxa"/>
            </w:tcMar>
            <w:vAlign w:val="center"/>
          </w:tcPr>
          <w:p w14:paraId="0C4F2800" w14:textId="77777777" w:rsidR="000140CD" w:rsidRPr="00EB1F3B" w:rsidRDefault="000140CD" w:rsidP="004A7856">
            <w:pPr>
              <w:widowControl w:val="0"/>
              <w:suppressLineNumbers/>
              <w:suppressAutoHyphens/>
              <w:snapToGrid w:val="0"/>
              <w:spacing w:after="0"/>
              <w:jc w:val="center"/>
              <w:textAlignment w:val="baseline"/>
              <w:rPr>
                <w:sz w:val="24"/>
                <w:szCs w:val="24"/>
                <w:lang w:bidi="hi-IN"/>
              </w:rPr>
            </w:pPr>
            <w:r w:rsidRPr="00EB1F3B">
              <w:rPr>
                <w:sz w:val="24"/>
                <w:szCs w:val="24"/>
                <w:lang w:bidi="hi-IN"/>
              </w:rPr>
              <w:t>3.</w:t>
            </w:r>
          </w:p>
        </w:tc>
        <w:tc>
          <w:tcPr>
            <w:tcW w:w="3418" w:type="dxa"/>
            <w:tcBorders>
              <w:left w:val="single" w:sz="2" w:space="0" w:color="000001"/>
            </w:tcBorders>
            <w:shd w:val="clear" w:color="auto" w:fill="auto"/>
            <w:tcMar>
              <w:left w:w="56" w:type="dxa"/>
            </w:tcMar>
          </w:tcPr>
          <w:p w14:paraId="53BE4D75"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Mišru</w:t>
            </w:r>
            <w:r>
              <w:rPr>
                <w:sz w:val="24"/>
                <w:szCs w:val="24"/>
                <w:lang w:bidi="hi-IN"/>
              </w:rPr>
              <w:t>s vokalinis ansamblis „Jieznelė“</w:t>
            </w:r>
          </w:p>
        </w:tc>
        <w:tc>
          <w:tcPr>
            <w:tcW w:w="1545" w:type="dxa"/>
            <w:tcBorders>
              <w:left w:val="single" w:sz="2" w:space="0" w:color="000001"/>
              <w:right w:val="single" w:sz="2" w:space="0" w:color="000001"/>
            </w:tcBorders>
            <w:tcMar>
              <w:left w:w="56" w:type="dxa"/>
            </w:tcMar>
          </w:tcPr>
          <w:p w14:paraId="46AE69F4"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1</w:t>
            </w:r>
            <w:r>
              <w:rPr>
                <w:sz w:val="24"/>
                <w:szCs w:val="24"/>
                <w:lang w:bidi="hi-IN"/>
              </w:rPr>
              <w:t>0</w:t>
            </w:r>
          </w:p>
        </w:tc>
        <w:tc>
          <w:tcPr>
            <w:tcW w:w="857" w:type="dxa"/>
            <w:tcBorders>
              <w:left w:val="single" w:sz="2" w:space="0" w:color="000001"/>
            </w:tcBorders>
            <w:shd w:val="clear" w:color="auto" w:fill="auto"/>
            <w:tcMar>
              <w:left w:w="56" w:type="dxa"/>
            </w:tcMar>
          </w:tcPr>
          <w:p w14:paraId="2C23976C"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1</w:t>
            </w:r>
          </w:p>
        </w:tc>
        <w:tc>
          <w:tcPr>
            <w:tcW w:w="2266" w:type="dxa"/>
            <w:tcBorders>
              <w:left w:val="single" w:sz="2" w:space="0" w:color="000001"/>
              <w:right w:val="single" w:sz="2" w:space="0" w:color="000001"/>
            </w:tcBorders>
            <w:shd w:val="clear" w:color="auto" w:fill="auto"/>
            <w:tcMar>
              <w:left w:w="56" w:type="dxa"/>
            </w:tcMar>
          </w:tcPr>
          <w:p w14:paraId="6C74E5A5"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III, suteikta 2016 m.</w:t>
            </w:r>
          </w:p>
        </w:tc>
        <w:tc>
          <w:tcPr>
            <w:tcW w:w="2256" w:type="dxa"/>
            <w:tcBorders>
              <w:left w:val="single" w:sz="2" w:space="0" w:color="000001"/>
              <w:right w:val="single" w:sz="2" w:space="0" w:color="000001"/>
            </w:tcBorders>
          </w:tcPr>
          <w:p w14:paraId="5B9ADBDB"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Danguolė Smalskienė, 0,5 etato</w:t>
            </w:r>
          </w:p>
        </w:tc>
        <w:tc>
          <w:tcPr>
            <w:tcW w:w="4064" w:type="dxa"/>
            <w:tcBorders>
              <w:left w:val="single" w:sz="2" w:space="0" w:color="000001"/>
              <w:right w:val="single" w:sz="2" w:space="0" w:color="000001"/>
            </w:tcBorders>
            <w:vAlign w:val="center"/>
          </w:tcPr>
          <w:p w14:paraId="5EF15692" w14:textId="77777777" w:rsidR="000140CD"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Dalyvavo respublikiniame</w:t>
            </w:r>
            <w:r>
              <w:rPr>
                <w:sz w:val="24"/>
                <w:szCs w:val="24"/>
                <w:lang w:bidi="hi-IN"/>
              </w:rPr>
              <w:t xml:space="preserve"> vokalinių ansamblių konkurse </w:t>
            </w:r>
            <w:r w:rsidRPr="00EB1F3B">
              <w:rPr>
                <w:sz w:val="24"/>
                <w:szCs w:val="24"/>
                <w:lang w:bidi="hi-IN"/>
              </w:rPr>
              <w:t xml:space="preserve"> „</w:t>
            </w:r>
            <w:r>
              <w:rPr>
                <w:sz w:val="24"/>
                <w:szCs w:val="24"/>
                <w:lang w:bidi="hi-IN"/>
              </w:rPr>
              <w:t>Sidabriniai balsai</w:t>
            </w:r>
            <w:r w:rsidRPr="00EB1F3B">
              <w:rPr>
                <w:sz w:val="24"/>
                <w:szCs w:val="24"/>
                <w:lang w:bidi="hi-IN"/>
              </w:rPr>
              <w:t>“</w:t>
            </w:r>
            <w:r>
              <w:rPr>
                <w:sz w:val="24"/>
                <w:szCs w:val="24"/>
                <w:lang w:bidi="hi-IN"/>
              </w:rPr>
              <w:t>. Ansambliui suteikta III-a meninės veiklos kategorija.</w:t>
            </w:r>
          </w:p>
          <w:p w14:paraId="6B92FC19" w14:textId="77777777" w:rsidR="000140CD" w:rsidRPr="00EB1F3B" w:rsidRDefault="000140CD" w:rsidP="004A7856">
            <w:pPr>
              <w:widowControl w:val="0"/>
              <w:suppressLineNumbers/>
              <w:suppressAutoHyphens/>
              <w:snapToGrid w:val="0"/>
              <w:spacing w:after="0"/>
              <w:textAlignment w:val="baseline"/>
              <w:rPr>
                <w:sz w:val="24"/>
                <w:szCs w:val="24"/>
                <w:lang w:bidi="hi-IN"/>
              </w:rPr>
            </w:pPr>
            <w:r>
              <w:rPr>
                <w:sz w:val="24"/>
                <w:szCs w:val="24"/>
                <w:lang w:bidi="hi-IN"/>
              </w:rPr>
              <w:t>Ansamblio sekstetas surengė „Trijų karalių“</w:t>
            </w:r>
            <w:r w:rsidR="00A2322B">
              <w:rPr>
                <w:sz w:val="24"/>
                <w:szCs w:val="24"/>
                <w:lang w:bidi="hi-IN"/>
              </w:rPr>
              <w:t xml:space="preserve"> </w:t>
            </w:r>
            <w:r>
              <w:rPr>
                <w:sz w:val="24"/>
                <w:szCs w:val="24"/>
                <w:lang w:bidi="hi-IN"/>
              </w:rPr>
              <w:t>teatralizuotus pasirodymus Jiezno, Žiežmarių parapijų bažnyčiose.</w:t>
            </w:r>
          </w:p>
          <w:p w14:paraId="00DE3BDA" w14:textId="77777777" w:rsidR="000140CD" w:rsidRPr="00EB1F3B" w:rsidRDefault="000140CD" w:rsidP="004A7856">
            <w:pPr>
              <w:widowControl w:val="0"/>
              <w:suppressLineNumbers/>
              <w:suppressAutoHyphens/>
              <w:snapToGrid w:val="0"/>
              <w:spacing w:after="0"/>
              <w:textAlignment w:val="baseline"/>
              <w:rPr>
                <w:sz w:val="24"/>
                <w:szCs w:val="24"/>
                <w:lang w:bidi="hi-IN"/>
              </w:rPr>
            </w:pPr>
          </w:p>
        </w:tc>
      </w:tr>
      <w:tr w:rsidR="000140CD" w:rsidRPr="00EB1F3B" w14:paraId="1086FD3B" w14:textId="77777777" w:rsidTr="004A7856">
        <w:trPr>
          <w:trHeight w:val="479"/>
        </w:trPr>
        <w:tc>
          <w:tcPr>
            <w:tcW w:w="561" w:type="dxa"/>
            <w:tcBorders>
              <w:left w:val="single" w:sz="2" w:space="0" w:color="000001"/>
            </w:tcBorders>
            <w:shd w:val="clear" w:color="auto" w:fill="auto"/>
            <w:tcMar>
              <w:left w:w="56" w:type="dxa"/>
            </w:tcMar>
            <w:vAlign w:val="center"/>
          </w:tcPr>
          <w:p w14:paraId="7DC33895" w14:textId="77777777" w:rsidR="000140CD" w:rsidRPr="00EB1F3B" w:rsidRDefault="000140CD" w:rsidP="004A7856">
            <w:pPr>
              <w:widowControl w:val="0"/>
              <w:suppressLineNumbers/>
              <w:tabs>
                <w:tab w:val="left" w:pos="0"/>
              </w:tabs>
              <w:suppressAutoHyphens/>
              <w:snapToGrid w:val="0"/>
              <w:spacing w:after="0"/>
              <w:jc w:val="center"/>
              <w:textAlignment w:val="baseline"/>
              <w:rPr>
                <w:sz w:val="24"/>
                <w:szCs w:val="24"/>
                <w:lang w:bidi="hi-IN"/>
              </w:rPr>
            </w:pPr>
            <w:r w:rsidRPr="00EB1F3B">
              <w:rPr>
                <w:sz w:val="24"/>
                <w:szCs w:val="24"/>
                <w:lang w:bidi="hi-IN"/>
              </w:rPr>
              <w:t>4.</w:t>
            </w:r>
          </w:p>
        </w:tc>
        <w:tc>
          <w:tcPr>
            <w:tcW w:w="3418" w:type="dxa"/>
            <w:tcBorders>
              <w:left w:val="single" w:sz="2" w:space="0" w:color="000001"/>
            </w:tcBorders>
            <w:shd w:val="clear" w:color="auto" w:fill="auto"/>
            <w:tcMar>
              <w:left w:w="56" w:type="dxa"/>
            </w:tcMar>
          </w:tcPr>
          <w:p w14:paraId="455EA79C"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Mėgėjų teatras</w:t>
            </w:r>
          </w:p>
        </w:tc>
        <w:tc>
          <w:tcPr>
            <w:tcW w:w="1545" w:type="dxa"/>
            <w:tcBorders>
              <w:left w:val="single" w:sz="2" w:space="0" w:color="000001"/>
              <w:right w:val="single" w:sz="2" w:space="0" w:color="000001"/>
            </w:tcBorders>
            <w:tcMar>
              <w:left w:w="56" w:type="dxa"/>
            </w:tcMar>
          </w:tcPr>
          <w:p w14:paraId="5B50F2B2"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1</w:t>
            </w:r>
            <w:r>
              <w:rPr>
                <w:sz w:val="24"/>
                <w:szCs w:val="24"/>
                <w:lang w:bidi="hi-IN"/>
              </w:rPr>
              <w:t>0</w:t>
            </w:r>
          </w:p>
        </w:tc>
        <w:tc>
          <w:tcPr>
            <w:tcW w:w="857" w:type="dxa"/>
            <w:tcBorders>
              <w:left w:val="single" w:sz="2" w:space="0" w:color="000001"/>
            </w:tcBorders>
            <w:shd w:val="clear" w:color="auto" w:fill="auto"/>
            <w:tcMar>
              <w:left w:w="56" w:type="dxa"/>
            </w:tcMar>
          </w:tcPr>
          <w:p w14:paraId="4B7B8D80"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w:t>
            </w:r>
          </w:p>
        </w:tc>
        <w:tc>
          <w:tcPr>
            <w:tcW w:w="2266" w:type="dxa"/>
            <w:tcBorders>
              <w:left w:val="single" w:sz="2" w:space="0" w:color="000001"/>
              <w:right w:val="single" w:sz="2" w:space="0" w:color="000001"/>
            </w:tcBorders>
            <w:shd w:val="clear" w:color="auto" w:fill="auto"/>
            <w:tcMar>
              <w:left w:w="56" w:type="dxa"/>
            </w:tcMar>
          </w:tcPr>
          <w:p w14:paraId="5DF0447C"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II, suteikta 2018 m.</w:t>
            </w:r>
          </w:p>
        </w:tc>
        <w:tc>
          <w:tcPr>
            <w:tcW w:w="2256" w:type="dxa"/>
            <w:tcBorders>
              <w:left w:val="single" w:sz="2" w:space="0" w:color="000001"/>
              <w:right w:val="single" w:sz="2" w:space="0" w:color="000001"/>
            </w:tcBorders>
          </w:tcPr>
          <w:p w14:paraId="658032D8" w14:textId="77777777" w:rsidR="000140CD" w:rsidRPr="00EB1F3B"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Angelė Jaruševičienė,</w:t>
            </w:r>
          </w:p>
          <w:p w14:paraId="022B7498" w14:textId="77777777" w:rsidR="000140CD" w:rsidRPr="00EB1F3B"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1 etatas</w:t>
            </w:r>
          </w:p>
        </w:tc>
        <w:tc>
          <w:tcPr>
            <w:tcW w:w="4064" w:type="dxa"/>
            <w:tcBorders>
              <w:left w:val="single" w:sz="2" w:space="0" w:color="000001"/>
              <w:right w:val="single" w:sz="2" w:space="0" w:color="000001"/>
            </w:tcBorders>
            <w:vAlign w:val="center"/>
          </w:tcPr>
          <w:p w14:paraId="5824A2D0" w14:textId="77777777" w:rsidR="000140CD" w:rsidRPr="00EB1F3B"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Dalyvavo respublikiniame</w:t>
            </w:r>
            <w:r>
              <w:rPr>
                <w:sz w:val="24"/>
                <w:szCs w:val="24"/>
                <w:lang w:bidi="hi-IN"/>
              </w:rPr>
              <w:t xml:space="preserve"> klojimų teatrų festivalyje“Vėtrungė“Serbentinės k.  Lietuvos Nepriklausomybės dienos 30-mečiui skirtą spektaklį „Tėviškės palikimas“ parodė Jiezno kultūros ir laisvalaikio centre.</w:t>
            </w:r>
          </w:p>
        </w:tc>
      </w:tr>
      <w:tr w:rsidR="000140CD" w:rsidRPr="00EB1F3B" w14:paraId="15AB3906" w14:textId="77777777" w:rsidTr="004A7856">
        <w:trPr>
          <w:trHeight w:val="637"/>
        </w:trPr>
        <w:tc>
          <w:tcPr>
            <w:tcW w:w="561" w:type="dxa"/>
            <w:tcBorders>
              <w:left w:val="single" w:sz="2" w:space="0" w:color="000001"/>
            </w:tcBorders>
            <w:shd w:val="clear" w:color="auto" w:fill="auto"/>
            <w:tcMar>
              <w:left w:w="56" w:type="dxa"/>
            </w:tcMar>
            <w:vAlign w:val="center"/>
          </w:tcPr>
          <w:p w14:paraId="25AD679F" w14:textId="77777777" w:rsidR="000140CD" w:rsidRPr="00EB1F3B" w:rsidRDefault="000140CD" w:rsidP="004A7856">
            <w:pPr>
              <w:widowControl w:val="0"/>
              <w:suppressLineNumbers/>
              <w:tabs>
                <w:tab w:val="left" w:pos="0"/>
              </w:tabs>
              <w:suppressAutoHyphens/>
              <w:snapToGrid w:val="0"/>
              <w:spacing w:after="0"/>
              <w:jc w:val="center"/>
              <w:textAlignment w:val="baseline"/>
              <w:rPr>
                <w:sz w:val="24"/>
                <w:szCs w:val="24"/>
                <w:lang w:bidi="hi-IN"/>
              </w:rPr>
            </w:pPr>
            <w:r w:rsidRPr="00EB1F3B">
              <w:rPr>
                <w:sz w:val="24"/>
                <w:szCs w:val="24"/>
                <w:lang w:bidi="hi-IN"/>
              </w:rPr>
              <w:t>5.</w:t>
            </w:r>
          </w:p>
        </w:tc>
        <w:tc>
          <w:tcPr>
            <w:tcW w:w="3418" w:type="dxa"/>
            <w:tcBorders>
              <w:left w:val="single" w:sz="2" w:space="0" w:color="000001"/>
            </w:tcBorders>
            <w:shd w:val="clear" w:color="auto" w:fill="auto"/>
            <w:tcMar>
              <w:left w:w="56" w:type="dxa"/>
            </w:tcMar>
          </w:tcPr>
          <w:p w14:paraId="086D1888" w14:textId="77777777" w:rsidR="000140CD" w:rsidRPr="00EB1F3B" w:rsidRDefault="000140CD" w:rsidP="004A7856">
            <w:pPr>
              <w:widowControl w:val="0"/>
              <w:suppressLineNumbers/>
              <w:suppressAutoHyphens/>
              <w:snapToGrid w:val="0"/>
              <w:textAlignment w:val="baseline"/>
              <w:rPr>
                <w:sz w:val="24"/>
                <w:szCs w:val="24"/>
                <w:lang w:bidi="hi-IN"/>
              </w:rPr>
            </w:pPr>
            <w:r>
              <w:rPr>
                <w:sz w:val="24"/>
                <w:szCs w:val="24"/>
                <w:lang w:bidi="hi-IN"/>
              </w:rPr>
              <w:t>Liaudiška kapela „Jieznelė“</w:t>
            </w:r>
          </w:p>
        </w:tc>
        <w:tc>
          <w:tcPr>
            <w:tcW w:w="1545" w:type="dxa"/>
            <w:tcBorders>
              <w:left w:val="single" w:sz="2" w:space="0" w:color="000001"/>
              <w:right w:val="single" w:sz="2" w:space="0" w:color="000001"/>
            </w:tcBorders>
            <w:tcMar>
              <w:left w:w="56" w:type="dxa"/>
            </w:tcMar>
          </w:tcPr>
          <w:p w14:paraId="5C52BDBF"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10</w:t>
            </w:r>
          </w:p>
        </w:tc>
        <w:tc>
          <w:tcPr>
            <w:tcW w:w="857" w:type="dxa"/>
            <w:tcBorders>
              <w:left w:val="single" w:sz="2" w:space="0" w:color="000001"/>
            </w:tcBorders>
            <w:shd w:val="clear" w:color="auto" w:fill="auto"/>
            <w:tcMar>
              <w:left w:w="56" w:type="dxa"/>
            </w:tcMar>
          </w:tcPr>
          <w:p w14:paraId="6D4625E5"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w:t>
            </w:r>
          </w:p>
        </w:tc>
        <w:tc>
          <w:tcPr>
            <w:tcW w:w="2266" w:type="dxa"/>
            <w:tcBorders>
              <w:left w:val="single" w:sz="2" w:space="0" w:color="000001"/>
              <w:right w:val="single" w:sz="2" w:space="0" w:color="000001"/>
            </w:tcBorders>
            <w:shd w:val="clear" w:color="auto" w:fill="auto"/>
            <w:tcMar>
              <w:left w:w="56" w:type="dxa"/>
            </w:tcMar>
          </w:tcPr>
          <w:p w14:paraId="3728B668"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w:t>
            </w:r>
          </w:p>
        </w:tc>
        <w:tc>
          <w:tcPr>
            <w:tcW w:w="2256" w:type="dxa"/>
            <w:tcBorders>
              <w:left w:val="single" w:sz="2" w:space="0" w:color="000001"/>
              <w:right w:val="single" w:sz="2" w:space="0" w:color="000001"/>
            </w:tcBorders>
          </w:tcPr>
          <w:p w14:paraId="2FEA8322"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Ingrida Valentienė, 1 etatas</w:t>
            </w:r>
          </w:p>
        </w:tc>
        <w:tc>
          <w:tcPr>
            <w:tcW w:w="4064" w:type="dxa"/>
            <w:tcBorders>
              <w:left w:val="single" w:sz="2" w:space="0" w:color="000001"/>
              <w:right w:val="single" w:sz="2" w:space="0" w:color="000001"/>
            </w:tcBorders>
            <w:vAlign w:val="center"/>
          </w:tcPr>
          <w:p w14:paraId="52B5708A" w14:textId="77777777" w:rsidR="000140CD" w:rsidRPr="00EB1F3B"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 xml:space="preserve">Dalyvavo regioninėje kapelų šventėje </w:t>
            </w:r>
            <w:r>
              <w:rPr>
                <w:sz w:val="24"/>
                <w:szCs w:val="24"/>
                <w:lang w:bidi="hi-IN"/>
              </w:rPr>
              <w:t>„</w:t>
            </w:r>
            <w:r w:rsidRPr="00EB1F3B">
              <w:rPr>
                <w:sz w:val="24"/>
                <w:szCs w:val="24"/>
                <w:lang w:bidi="hi-IN"/>
              </w:rPr>
              <w:t>Grok, Jurgeli,2019“</w:t>
            </w:r>
            <w:r>
              <w:rPr>
                <w:sz w:val="24"/>
                <w:szCs w:val="24"/>
                <w:lang w:bidi="hi-IN"/>
              </w:rPr>
              <w:t>, projekte „Atgaiva sielai“.</w:t>
            </w:r>
          </w:p>
        </w:tc>
      </w:tr>
      <w:tr w:rsidR="000140CD" w:rsidRPr="00EB1F3B" w14:paraId="36099DA0" w14:textId="77777777" w:rsidTr="004A7856">
        <w:trPr>
          <w:trHeight w:val="996"/>
        </w:trPr>
        <w:tc>
          <w:tcPr>
            <w:tcW w:w="561" w:type="dxa"/>
            <w:tcBorders>
              <w:left w:val="single" w:sz="2" w:space="0" w:color="000001"/>
            </w:tcBorders>
            <w:shd w:val="clear" w:color="auto" w:fill="auto"/>
            <w:tcMar>
              <w:left w:w="56" w:type="dxa"/>
            </w:tcMar>
            <w:vAlign w:val="center"/>
          </w:tcPr>
          <w:p w14:paraId="64B75B51" w14:textId="77777777" w:rsidR="000140CD" w:rsidRPr="00EB1F3B" w:rsidRDefault="000140CD" w:rsidP="004A7856">
            <w:pPr>
              <w:widowControl w:val="0"/>
              <w:suppressLineNumbers/>
              <w:tabs>
                <w:tab w:val="left" w:pos="0"/>
              </w:tabs>
              <w:suppressAutoHyphens/>
              <w:snapToGrid w:val="0"/>
              <w:spacing w:after="0"/>
              <w:textAlignment w:val="baseline"/>
              <w:rPr>
                <w:sz w:val="24"/>
                <w:szCs w:val="24"/>
                <w:lang w:bidi="hi-IN"/>
              </w:rPr>
            </w:pPr>
            <w:r w:rsidRPr="00EB1F3B">
              <w:rPr>
                <w:sz w:val="24"/>
                <w:szCs w:val="24"/>
                <w:lang w:bidi="hi-IN"/>
              </w:rPr>
              <w:lastRenderedPageBreak/>
              <w:t xml:space="preserve">  6.</w:t>
            </w:r>
          </w:p>
        </w:tc>
        <w:tc>
          <w:tcPr>
            <w:tcW w:w="3418" w:type="dxa"/>
            <w:tcBorders>
              <w:left w:val="single" w:sz="2" w:space="0" w:color="000001"/>
            </w:tcBorders>
            <w:shd w:val="clear" w:color="auto" w:fill="auto"/>
            <w:tcMar>
              <w:left w:w="56" w:type="dxa"/>
            </w:tcMar>
          </w:tcPr>
          <w:p w14:paraId="69371ED8"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Lėlių teatras</w:t>
            </w:r>
          </w:p>
        </w:tc>
        <w:tc>
          <w:tcPr>
            <w:tcW w:w="1545" w:type="dxa"/>
            <w:tcBorders>
              <w:left w:val="single" w:sz="2" w:space="0" w:color="000001"/>
              <w:right w:val="single" w:sz="2" w:space="0" w:color="000001"/>
            </w:tcBorders>
            <w:tcMar>
              <w:left w:w="56" w:type="dxa"/>
            </w:tcMar>
          </w:tcPr>
          <w:p w14:paraId="02A73E4E"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w:t>
            </w:r>
          </w:p>
        </w:tc>
        <w:tc>
          <w:tcPr>
            <w:tcW w:w="857" w:type="dxa"/>
            <w:tcBorders>
              <w:left w:val="single" w:sz="2" w:space="0" w:color="000001"/>
            </w:tcBorders>
            <w:shd w:val="clear" w:color="auto" w:fill="auto"/>
            <w:tcMar>
              <w:left w:w="56" w:type="dxa"/>
            </w:tcMar>
          </w:tcPr>
          <w:p w14:paraId="650DF726"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1</w:t>
            </w:r>
            <w:r>
              <w:rPr>
                <w:sz w:val="24"/>
                <w:szCs w:val="24"/>
                <w:lang w:bidi="hi-IN"/>
              </w:rPr>
              <w:t>6</w:t>
            </w:r>
          </w:p>
        </w:tc>
        <w:tc>
          <w:tcPr>
            <w:tcW w:w="2266" w:type="dxa"/>
            <w:tcBorders>
              <w:left w:val="single" w:sz="2" w:space="0" w:color="000001"/>
              <w:right w:val="single" w:sz="2" w:space="0" w:color="000001"/>
            </w:tcBorders>
            <w:shd w:val="clear" w:color="auto" w:fill="auto"/>
            <w:tcMar>
              <w:left w:w="56" w:type="dxa"/>
            </w:tcMar>
          </w:tcPr>
          <w:p w14:paraId="63CF4B37"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w:t>
            </w:r>
          </w:p>
        </w:tc>
        <w:tc>
          <w:tcPr>
            <w:tcW w:w="2256" w:type="dxa"/>
            <w:tcBorders>
              <w:left w:val="single" w:sz="2" w:space="0" w:color="000001"/>
              <w:right w:val="single" w:sz="2" w:space="0" w:color="000001"/>
            </w:tcBorders>
          </w:tcPr>
          <w:p w14:paraId="228568BB"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Angelė Jaruševičienė, 1 etatas</w:t>
            </w:r>
          </w:p>
        </w:tc>
        <w:tc>
          <w:tcPr>
            <w:tcW w:w="4064" w:type="dxa"/>
            <w:tcBorders>
              <w:left w:val="single" w:sz="2" w:space="0" w:color="000001"/>
              <w:right w:val="single" w:sz="2" w:space="0" w:color="000001"/>
            </w:tcBorders>
            <w:vAlign w:val="center"/>
          </w:tcPr>
          <w:p w14:paraId="730F890D" w14:textId="77777777" w:rsidR="000140CD" w:rsidRPr="00EB1F3B" w:rsidRDefault="000140CD" w:rsidP="004A7856">
            <w:pPr>
              <w:widowControl w:val="0"/>
              <w:suppressLineNumbers/>
              <w:suppressAutoHyphens/>
              <w:snapToGrid w:val="0"/>
              <w:spacing w:after="0"/>
              <w:textAlignment w:val="baseline"/>
              <w:rPr>
                <w:sz w:val="24"/>
                <w:szCs w:val="24"/>
                <w:lang w:bidi="hi-IN"/>
              </w:rPr>
            </w:pPr>
            <w:r>
              <w:rPr>
                <w:sz w:val="24"/>
                <w:szCs w:val="24"/>
                <w:lang w:bidi="hi-IN"/>
              </w:rPr>
              <w:t>Naudojant ZOOM programą pastatė 2 spektaklius:“Raudonkepuraitė“ir „Jokūbo Kalėdos“. Transliavo youtube kanale.</w:t>
            </w:r>
          </w:p>
        </w:tc>
      </w:tr>
      <w:tr w:rsidR="000140CD" w:rsidRPr="00EB1F3B" w14:paraId="5A63152E" w14:textId="77777777" w:rsidTr="004A7856">
        <w:trPr>
          <w:trHeight w:val="479"/>
        </w:trPr>
        <w:tc>
          <w:tcPr>
            <w:tcW w:w="561" w:type="dxa"/>
            <w:tcBorders>
              <w:left w:val="single" w:sz="2" w:space="0" w:color="000001"/>
            </w:tcBorders>
            <w:shd w:val="clear" w:color="auto" w:fill="auto"/>
            <w:tcMar>
              <w:left w:w="56" w:type="dxa"/>
            </w:tcMar>
            <w:vAlign w:val="center"/>
          </w:tcPr>
          <w:p w14:paraId="29F0DE2A" w14:textId="77777777" w:rsidR="000140CD" w:rsidRPr="00EB1F3B" w:rsidRDefault="000140CD" w:rsidP="004A7856">
            <w:pPr>
              <w:widowControl w:val="0"/>
              <w:suppressLineNumbers/>
              <w:tabs>
                <w:tab w:val="left" w:pos="0"/>
              </w:tabs>
              <w:suppressAutoHyphens/>
              <w:snapToGrid w:val="0"/>
              <w:spacing w:after="0"/>
              <w:jc w:val="center"/>
              <w:textAlignment w:val="baseline"/>
              <w:rPr>
                <w:sz w:val="24"/>
                <w:szCs w:val="24"/>
                <w:lang w:bidi="hi-IN"/>
              </w:rPr>
            </w:pPr>
            <w:r w:rsidRPr="00EB1F3B">
              <w:rPr>
                <w:sz w:val="24"/>
                <w:szCs w:val="24"/>
                <w:lang w:bidi="hi-IN"/>
              </w:rPr>
              <w:t>7.</w:t>
            </w:r>
          </w:p>
        </w:tc>
        <w:tc>
          <w:tcPr>
            <w:tcW w:w="3418" w:type="dxa"/>
            <w:tcBorders>
              <w:left w:val="single" w:sz="2" w:space="0" w:color="000001"/>
            </w:tcBorders>
            <w:shd w:val="clear" w:color="auto" w:fill="auto"/>
            <w:tcMar>
              <w:left w:w="56" w:type="dxa"/>
            </w:tcMar>
          </w:tcPr>
          <w:p w14:paraId="1887BF56"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Solistų, duetų vokalinis dainavimas</w:t>
            </w:r>
          </w:p>
        </w:tc>
        <w:tc>
          <w:tcPr>
            <w:tcW w:w="1545" w:type="dxa"/>
            <w:tcBorders>
              <w:left w:val="single" w:sz="2" w:space="0" w:color="000001"/>
              <w:right w:val="single" w:sz="2" w:space="0" w:color="000001"/>
            </w:tcBorders>
            <w:tcMar>
              <w:left w:w="56" w:type="dxa"/>
            </w:tcMar>
          </w:tcPr>
          <w:p w14:paraId="2AC4040F"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3</w:t>
            </w:r>
          </w:p>
        </w:tc>
        <w:tc>
          <w:tcPr>
            <w:tcW w:w="857" w:type="dxa"/>
            <w:tcBorders>
              <w:left w:val="single" w:sz="2" w:space="0" w:color="000001"/>
            </w:tcBorders>
            <w:shd w:val="clear" w:color="auto" w:fill="auto"/>
            <w:tcMar>
              <w:left w:w="56" w:type="dxa"/>
            </w:tcMar>
          </w:tcPr>
          <w:p w14:paraId="3CDC87AB" w14:textId="77777777" w:rsidR="000140CD" w:rsidRPr="00EB1F3B" w:rsidRDefault="000140CD" w:rsidP="004A7856">
            <w:pPr>
              <w:widowControl w:val="0"/>
              <w:suppressLineNumbers/>
              <w:suppressAutoHyphens/>
              <w:snapToGrid w:val="0"/>
              <w:jc w:val="center"/>
              <w:textAlignment w:val="baseline"/>
              <w:rPr>
                <w:sz w:val="24"/>
                <w:szCs w:val="24"/>
                <w:lang w:bidi="hi-IN"/>
              </w:rPr>
            </w:pPr>
            <w:r>
              <w:rPr>
                <w:sz w:val="24"/>
                <w:szCs w:val="24"/>
                <w:lang w:bidi="hi-IN"/>
              </w:rPr>
              <w:t>1</w:t>
            </w:r>
          </w:p>
        </w:tc>
        <w:tc>
          <w:tcPr>
            <w:tcW w:w="2266" w:type="dxa"/>
            <w:tcBorders>
              <w:left w:val="single" w:sz="2" w:space="0" w:color="000001"/>
              <w:right w:val="single" w:sz="2" w:space="0" w:color="000001"/>
            </w:tcBorders>
            <w:shd w:val="clear" w:color="auto" w:fill="auto"/>
            <w:tcMar>
              <w:left w:w="56" w:type="dxa"/>
            </w:tcMar>
          </w:tcPr>
          <w:p w14:paraId="734D8B40" w14:textId="77777777" w:rsidR="000140CD" w:rsidRPr="00EB1F3B" w:rsidRDefault="000140CD" w:rsidP="004A7856">
            <w:pPr>
              <w:widowControl w:val="0"/>
              <w:suppressLineNumbers/>
              <w:suppressAutoHyphens/>
              <w:snapToGrid w:val="0"/>
              <w:jc w:val="center"/>
              <w:textAlignment w:val="baseline"/>
              <w:rPr>
                <w:sz w:val="24"/>
                <w:szCs w:val="24"/>
                <w:lang w:bidi="hi-IN"/>
              </w:rPr>
            </w:pPr>
            <w:r w:rsidRPr="00EB1F3B">
              <w:rPr>
                <w:sz w:val="24"/>
                <w:szCs w:val="24"/>
                <w:lang w:bidi="hi-IN"/>
              </w:rPr>
              <w:t>-</w:t>
            </w:r>
          </w:p>
        </w:tc>
        <w:tc>
          <w:tcPr>
            <w:tcW w:w="2256" w:type="dxa"/>
            <w:tcBorders>
              <w:left w:val="single" w:sz="2" w:space="0" w:color="000001"/>
              <w:right w:val="single" w:sz="2" w:space="0" w:color="000001"/>
            </w:tcBorders>
          </w:tcPr>
          <w:p w14:paraId="00E4182E" w14:textId="77777777" w:rsidR="000140CD" w:rsidRPr="00EB1F3B" w:rsidRDefault="000140CD" w:rsidP="004A7856">
            <w:pPr>
              <w:widowControl w:val="0"/>
              <w:suppressLineNumbers/>
              <w:suppressAutoHyphens/>
              <w:snapToGrid w:val="0"/>
              <w:textAlignment w:val="baseline"/>
              <w:rPr>
                <w:sz w:val="24"/>
                <w:szCs w:val="24"/>
                <w:lang w:bidi="hi-IN"/>
              </w:rPr>
            </w:pPr>
            <w:r w:rsidRPr="00EB1F3B">
              <w:rPr>
                <w:sz w:val="24"/>
                <w:szCs w:val="24"/>
                <w:lang w:bidi="hi-IN"/>
              </w:rPr>
              <w:t>Tomas Ivanauskas,0,5 etato</w:t>
            </w:r>
          </w:p>
        </w:tc>
        <w:tc>
          <w:tcPr>
            <w:tcW w:w="4064" w:type="dxa"/>
            <w:tcBorders>
              <w:left w:val="single" w:sz="2" w:space="0" w:color="000001"/>
              <w:right w:val="single" w:sz="2" w:space="0" w:color="000001"/>
            </w:tcBorders>
            <w:vAlign w:val="center"/>
          </w:tcPr>
          <w:p w14:paraId="49804EFD" w14:textId="77777777" w:rsidR="000140CD" w:rsidRPr="00EB1F3B" w:rsidRDefault="000140CD" w:rsidP="004A7856">
            <w:pPr>
              <w:widowControl w:val="0"/>
              <w:suppressLineNumbers/>
              <w:suppressAutoHyphens/>
              <w:snapToGrid w:val="0"/>
              <w:spacing w:after="0"/>
              <w:textAlignment w:val="baseline"/>
              <w:rPr>
                <w:sz w:val="24"/>
                <w:szCs w:val="24"/>
                <w:lang w:bidi="hi-IN"/>
              </w:rPr>
            </w:pPr>
            <w:r w:rsidRPr="00EB1F3B">
              <w:rPr>
                <w:sz w:val="24"/>
                <w:szCs w:val="24"/>
                <w:lang w:bidi="hi-IN"/>
              </w:rPr>
              <w:t xml:space="preserve">Surengė </w:t>
            </w:r>
            <w:r>
              <w:rPr>
                <w:sz w:val="24"/>
                <w:szCs w:val="24"/>
                <w:lang w:bidi="hi-IN"/>
              </w:rPr>
              <w:t xml:space="preserve"> 2 virtualius pasirodymus, esant karantinui. Dalyvavo projekte „Atgaiva sielai“.</w:t>
            </w:r>
          </w:p>
        </w:tc>
      </w:tr>
    </w:tbl>
    <w:p w14:paraId="26305FC7" w14:textId="2214F1F8" w:rsidR="000140CD" w:rsidRDefault="000140CD" w:rsidP="000140CD">
      <w:pPr>
        <w:spacing w:after="0"/>
        <w:rPr>
          <w:b/>
          <w:sz w:val="24"/>
          <w:szCs w:val="24"/>
        </w:rPr>
      </w:pPr>
    </w:p>
    <w:p w14:paraId="797AC1DD" w14:textId="756C45AD" w:rsidR="00205C53" w:rsidRDefault="00205C53" w:rsidP="000140CD">
      <w:pPr>
        <w:spacing w:after="0"/>
        <w:rPr>
          <w:b/>
          <w:sz w:val="24"/>
          <w:szCs w:val="24"/>
        </w:rPr>
      </w:pPr>
    </w:p>
    <w:p w14:paraId="55B9EA91" w14:textId="77777777" w:rsidR="00205C53" w:rsidRPr="00EB1F3B" w:rsidRDefault="00205C53" w:rsidP="000140CD">
      <w:pPr>
        <w:spacing w:after="0"/>
        <w:rPr>
          <w:b/>
          <w:sz w:val="24"/>
          <w:szCs w:val="24"/>
        </w:rPr>
      </w:pPr>
    </w:p>
    <w:p w14:paraId="28D71582" w14:textId="77777777" w:rsidR="000140CD" w:rsidRPr="00E15C46" w:rsidRDefault="000140CD" w:rsidP="000140CD">
      <w:pPr>
        <w:numPr>
          <w:ilvl w:val="1"/>
          <w:numId w:val="3"/>
        </w:numPr>
        <w:tabs>
          <w:tab w:val="left" w:pos="709"/>
          <w:tab w:val="left" w:pos="1701"/>
        </w:tabs>
        <w:spacing w:after="0"/>
        <w:ind w:firstLine="349"/>
        <w:rPr>
          <w:b/>
          <w:i/>
          <w:sz w:val="24"/>
          <w:szCs w:val="24"/>
        </w:rPr>
      </w:pPr>
      <w:r w:rsidRPr="00E15C46">
        <w:rPr>
          <w:b/>
          <w:sz w:val="24"/>
          <w:szCs w:val="24"/>
        </w:rPr>
        <w:t>Lentelė</w:t>
      </w:r>
      <w:r w:rsidRPr="00E15C46">
        <w:rPr>
          <w:i/>
          <w:sz w:val="24"/>
          <w:szCs w:val="24"/>
        </w:rPr>
        <w:t>(pildo kultūros ir laisvalaikio centrai)</w:t>
      </w:r>
    </w:p>
    <w:p w14:paraId="5E60E940" w14:textId="77777777" w:rsidR="000140CD" w:rsidRPr="00EB1F3B" w:rsidRDefault="000140CD" w:rsidP="000140CD">
      <w:pPr>
        <w:tabs>
          <w:tab w:val="left" w:pos="709"/>
        </w:tabs>
        <w:spacing w:after="0"/>
        <w:ind w:left="709"/>
        <w:rPr>
          <w:b/>
          <w:i/>
          <w:sz w:val="24"/>
          <w:szCs w:val="24"/>
        </w:rPr>
      </w:pPr>
    </w:p>
    <w:tbl>
      <w:tblPr>
        <w:tblW w:w="15310" w:type="dxa"/>
        <w:tblInd w:w="-97" w:type="dxa"/>
        <w:tblLayout w:type="fixed"/>
        <w:tblCellMar>
          <w:left w:w="0" w:type="dxa"/>
          <w:right w:w="0" w:type="dxa"/>
        </w:tblCellMar>
        <w:tblLook w:val="04A0" w:firstRow="1" w:lastRow="0" w:firstColumn="1" w:lastColumn="0" w:noHBand="0" w:noVBand="1"/>
      </w:tblPr>
      <w:tblGrid>
        <w:gridCol w:w="1418"/>
        <w:gridCol w:w="425"/>
        <w:gridCol w:w="567"/>
        <w:gridCol w:w="709"/>
        <w:gridCol w:w="709"/>
        <w:gridCol w:w="425"/>
        <w:gridCol w:w="425"/>
        <w:gridCol w:w="426"/>
        <w:gridCol w:w="425"/>
        <w:gridCol w:w="567"/>
        <w:gridCol w:w="425"/>
        <w:gridCol w:w="425"/>
        <w:gridCol w:w="426"/>
        <w:gridCol w:w="425"/>
        <w:gridCol w:w="425"/>
        <w:gridCol w:w="425"/>
        <w:gridCol w:w="426"/>
        <w:gridCol w:w="425"/>
        <w:gridCol w:w="425"/>
        <w:gridCol w:w="425"/>
        <w:gridCol w:w="426"/>
        <w:gridCol w:w="425"/>
        <w:gridCol w:w="425"/>
        <w:gridCol w:w="284"/>
        <w:gridCol w:w="567"/>
        <w:gridCol w:w="567"/>
        <w:gridCol w:w="708"/>
        <w:gridCol w:w="709"/>
        <w:gridCol w:w="425"/>
        <w:gridCol w:w="426"/>
      </w:tblGrid>
      <w:tr w:rsidR="000140CD" w:rsidRPr="00EB1F3B" w14:paraId="4A39FDAE" w14:textId="77777777" w:rsidTr="00F801CA">
        <w:trPr>
          <w:trHeight w:val="592"/>
        </w:trPr>
        <w:tc>
          <w:tcPr>
            <w:tcW w:w="1418"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p w14:paraId="46E131F6"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Kultūros ir laisvalaikio centras,</w:t>
            </w:r>
          </w:p>
          <w:p w14:paraId="484691EB"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kultūrinio gyventojų aptarnavimo</w:t>
            </w:r>
          </w:p>
          <w:p w14:paraId="5658BF42"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zona</w:t>
            </w:r>
          </w:p>
        </w:tc>
        <w:tc>
          <w:tcPr>
            <w:tcW w:w="3260" w:type="dxa"/>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E2D7B"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Mėgėjų meno kolektyvų koncertai, spektakliai</w:t>
            </w:r>
          </w:p>
        </w:tc>
        <w:tc>
          <w:tcPr>
            <w:tcW w:w="3544" w:type="dxa"/>
            <w:gridSpan w:val="8"/>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38DBE"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Profesionaliojo meno sklaida</w:t>
            </w:r>
          </w:p>
        </w:tc>
        <w:tc>
          <w:tcPr>
            <w:tcW w:w="6237" w:type="dxa"/>
            <w:gridSpan w:val="13"/>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5731857E" w14:textId="77777777" w:rsidR="000140CD" w:rsidRPr="000E15A7" w:rsidRDefault="000140CD" w:rsidP="004A7856">
            <w:pPr>
              <w:spacing w:after="0" w:line="240" w:lineRule="auto"/>
              <w:jc w:val="center"/>
              <w:rPr>
                <w:rFonts w:eastAsia="Times New Roman"/>
                <w:b/>
                <w:sz w:val="22"/>
                <w:lang w:eastAsia="lt-LT"/>
              </w:rPr>
            </w:pPr>
            <w:r w:rsidRPr="000E15A7">
              <w:rPr>
                <w:rFonts w:eastAsia="Times New Roman"/>
                <w:b/>
                <w:sz w:val="22"/>
                <w:lang w:eastAsia="lt-LT"/>
              </w:rPr>
              <w:t>Kiti renginiai</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extDirection w:val="btLr"/>
            <w:vAlign w:val="center"/>
            <w:hideMark/>
          </w:tcPr>
          <w:p w14:paraId="21DB19F4" w14:textId="77777777" w:rsidR="000140CD" w:rsidRPr="000E15A7" w:rsidRDefault="000140CD" w:rsidP="004A7856">
            <w:pPr>
              <w:spacing w:after="0" w:line="240" w:lineRule="auto"/>
              <w:ind w:left="113" w:right="113"/>
              <w:rPr>
                <w:rFonts w:eastAsia="Times New Roman"/>
                <w:b/>
                <w:bCs/>
                <w:sz w:val="22"/>
                <w:lang w:eastAsia="lt-LT"/>
              </w:rPr>
            </w:pPr>
            <w:r w:rsidRPr="000E15A7">
              <w:rPr>
                <w:rFonts w:eastAsia="Times New Roman"/>
                <w:b/>
                <w:bCs/>
                <w:sz w:val="22"/>
                <w:lang w:eastAsia="lt-LT"/>
              </w:rPr>
              <w:t>Visi renginiai 5+13+25</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6D7F5DAF" w14:textId="77777777" w:rsidR="000140CD" w:rsidRPr="000E15A7" w:rsidRDefault="000140CD" w:rsidP="004A7856">
            <w:pPr>
              <w:spacing w:after="0" w:line="240" w:lineRule="auto"/>
              <w:ind w:left="113" w:right="113"/>
              <w:rPr>
                <w:rFonts w:eastAsia="Times New Roman"/>
                <w:b/>
                <w:bCs/>
                <w:sz w:val="22"/>
                <w:lang w:eastAsia="lt-LT"/>
              </w:rPr>
            </w:pPr>
            <w:r w:rsidRPr="000E15A7">
              <w:rPr>
                <w:rFonts w:eastAsia="Times New Roman"/>
                <w:b/>
                <w:bCs/>
                <w:sz w:val="22"/>
                <w:lang w:eastAsia="lt-LT"/>
              </w:rPr>
              <w:t>Iš jų: vaikams ir jaunimui</w:t>
            </w:r>
          </w:p>
        </w:tc>
      </w:tr>
      <w:tr w:rsidR="000140CD" w:rsidRPr="00EB1F3B" w14:paraId="2A7A666B" w14:textId="77777777" w:rsidTr="00F801CA">
        <w:trPr>
          <w:trHeight w:val="2684"/>
        </w:trPr>
        <w:tc>
          <w:tcPr>
            <w:tcW w:w="1418" w:type="dxa"/>
            <w:vMerge/>
            <w:tcBorders>
              <w:left w:val="single" w:sz="6" w:space="0" w:color="000000"/>
              <w:right w:val="single" w:sz="6" w:space="0" w:color="000000"/>
            </w:tcBorders>
            <w:vAlign w:val="center"/>
            <w:hideMark/>
          </w:tcPr>
          <w:p w14:paraId="2DC5E6D6" w14:textId="77777777" w:rsidR="000140CD" w:rsidRPr="000E15A7" w:rsidRDefault="000140CD" w:rsidP="004A7856">
            <w:pPr>
              <w:spacing w:after="0" w:line="240" w:lineRule="auto"/>
              <w:jc w:val="center"/>
              <w:rPr>
                <w:rFonts w:eastAsia="Times New Roman"/>
                <w:sz w:val="22"/>
                <w:lang w:eastAsia="lt-LT"/>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C35656E"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Kultūros įstaigoje</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4780DD97"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Dalyviai ir lankytojai</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35C1BF46"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Išvykose Lietuvoje (skaičiuojama 1 išvyka – 1 renginys)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64D3BCF7"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Išvykose užsienyje (skaičiuojama 1 išvyka –  1 renginys)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2A053616"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Iš viso renginių (1+3+4)</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24F8A21E"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Dalyviai  išvykose</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71700E3F"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Parodos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72DF6D50"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Lankytojai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00717B98"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Koncertai (klasikinės, džiazo muzikos)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C9F2E7E"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21C75B10"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Spektakliai</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77FD3822"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485F6534"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Visi renginiai (7+9+11)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0EBA4CE4"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Visi lankytojai (8+10+12)</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C2487DE"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Tautodailės ir kt. parodos</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407D1C9A"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ABF0854"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Edukaciniai renginiai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2DAF43D3"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Dalyviai ir 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37C9D02B"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Kino filmai</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5443C548"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46F435D2"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Pramoginės muzikos koncertai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21C18AE3"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Dalyviai ir lankytojai</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8F9F8E4"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Kiti renginiai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48CDEED0"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Dalyviai ir lankytojai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hideMark/>
          </w:tcPr>
          <w:p w14:paraId="1F4F6CF1"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Visi renginiai 15+17+19+21+23</w:t>
            </w:r>
          </w:p>
        </w:tc>
        <w:tc>
          <w:tcPr>
            <w:tcW w:w="70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extDirection w:val="btLr"/>
            <w:vAlign w:val="center"/>
            <w:hideMark/>
          </w:tcPr>
          <w:p w14:paraId="4513290D" w14:textId="77777777" w:rsidR="000140CD" w:rsidRPr="000E15A7" w:rsidRDefault="000140CD" w:rsidP="004A7856">
            <w:pPr>
              <w:spacing w:after="0" w:line="240" w:lineRule="auto"/>
              <w:ind w:left="113" w:right="113"/>
              <w:rPr>
                <w:rFonts w:eastAsia="Times New Roman"/>
                <w:i/>
                <w:iCs/>
                <w:sz w:val="22"/>
                <w:lang w:eastAsia="lt-LT"/>
              </w:rPr>
            </w:pPr>
            <w:r w:rsidRPr="000E15A7">
              <w:rPr>
                <w:rFonts w:eastAsia="Times New Roman"/>
                <w:i/>
                <w:iCs/>
                <w:sz w:val="22"/>
                <w:lang w:eastAsia="lt-LT"/>
              </w:rPr>
              <w:t>Meno kolektyvų, studijų, būrelių, klubų ir kt. lankytojai</w:t>
            </w:r>
          </w:p>
        </w:tc>
        <w:tc>
          <w:tcPr>
            <w:tcW w:w="709" w:type="dxa"/>
            <w:tcBorders>
              <w:top w:val="single" w:sz="4" w:space="0" w:color="auto"/>
              <w:left w:val="single" w:sz="4" w:space="0" w:color="auto"/>
              <w:right w:val="single" w:sz="4" w:space="0" w:color="auto"/>
            </w:tcBorders>
            <w:tcMar>
              <w:top w:w="0" w:type="dxa"/>
              <w:left w:w="45" w:type="dxa"/>
              <w:bottom w:w="0" w:type="dxa"/>
              <w:right w:w="45" w:type="dxa"/>
            </w:tcMar>
            <w:textDirection w:val="btLr"/>
            <w:vAlign w:val="center"/>
            <w:hideMark/>
          </w:tcPr>
          <w:p w14:paraId="0B1AA6DA" w14:textId="77777777" w:rsidR="000140CD" w:rsidRPr="000E15A7" w:rsidRDefault="000140CD" w:rsidP="004A7856">
            <w:pPr>
              <w:spacing w:after="0" w:line="240" w:lineRule="auto"/>
              <w:ind w:left="113" w:right="113"/>
              <w:rPr>
                <w:rFonts w:eastAsia="Times New Roman"/>
                <w:b/>
                <w:bCs/>
                <w:i/>
                <w:iCs/>
                <w:sz w:val="22"/>
                <w:lang w:eastAsia="lt-LT"/>
              </w:rPr>
            </w:pPr>
            <w:r w:rsidRPr="000E15A7">
              <w:rPr>
                <w:rFonts w:eastAsia="Times New Roman"/>
                <w:b/>
                <w:bCs/>
                <w:i/>
                <w:iCs/>
                <w:sz w:val="22"/>
                <w:lang w:eastAsia="lt-LT"/>
              </w:rPr>
              <w:t>Visi lankytojai ir dalyviai 2+6+14+16+18+20+22+24+26</w:t>
            </w:r>
          </w:p>
        </w:tc>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14:paraId="187FA57B" w14:textId="77777777" w:rsidR="000140CD" w:rsidRPr="000E15A7" w:rsidRDefault="000140CD" w:rsidP="004A7856">
            <w:pPr>
              <w:spacing w:after="0" w:line="240" w:lineRule="auto"/>
              <w:ind w:left="113" w:right="113"/>
              <w:jc w:val="center"/>
              <w:rPr>
                <w:rFonts w:eastAsia="Times New Roman"/>
                <w:b/>
                <w:bCs/>
                <w:sz w:val="22"/>
                <w:lang w:eastAsia="lt-LT"/>
              </w:rPr>
            </w:pPr>
          </w:p>
        </w:tc>
        <w:tc>
          <w:tcPr>
            <w:tcW w:w="426" w:type="dxa"/>
            <w:vMerge/>
            <w:tcBorders>
              <w:top w:val="single" w:sz="4" w:space="0" w:color="auto"/>
              <w:left w:val="single" w:sz="4" w:space="0" w:color="auto"/>
              <w:bottom w:val="single" w:sz="4" w:space="0" w:color="auto"/>
              <w:right w:val="single" w:sz="4" w:space="0" w:color="auto"/>
            </w:tcBorders>
            <w:textDirection w:val="btLr"/>
          </w:tcPr>
          <w:p w14:paraId="73FC2092" w14:textId="77777777" w:rsidR="000140CD" w:rsidRPr="000E15A7" w:rsidRDefault="000140CD" w:rsidP="004A7856">
            <w:pPr>
              <w:spacing w:after="0" w:line="240" w:lineRule="auto"/>
              <w:ind w:left="113" w:right="113"/>
              <w:jc w:val="center"/>
              <w:rPr>
                <w:rFonts w:eastAsia="Times New Roman"/>
                <w:b/>
                <w:bCs/>
                <w:sz w:val="22"/>
                <w:lang w:eastAsia="lt-LT"/>
              </w:rPr>
            </w:pPr>
          </w:p>
        </w:tc>
      </w:tr>
      <w:tr w:rsidR="000140CD" w:rsidRPr="00EB1F3B" w14:paraId="37A790AC" w14:textId="77777777" w:rsidTr="00F801CA">
        <w:trPr>
          <w:trHeight w:val="345"/>
        </w:trPr>
        <w:tc>
          <w:tcPr>
            <w:tcW w:w="1418" w:type="dxa"/>
            <w:vMerge/>
            <w:tcBorders>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34B7E792" w14:textId="77777777" w:rsidR="000140CD" w:rsidRPr="000E15A7" w:rsidRDefault="000140CD" w:rsidP="004A7856">
            <w:pPr>
              <w:spacing w:after="0" w:line="240" w:lineRule="auto"/>
              <w:jc w:val="center"/>
              <w:rPr>
                <w:rFonts w:eastAsia="Times New Roman"/>
                <w:sz w:val="22"/>
                <w:lang w:eastAsia="lt-LT"/>
              </w:rPr>
            </w:pP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E3B9792"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F32731D"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D76E66A"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3</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5726A45"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4</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16392FD"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5</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40AB70C"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6</w:t>
            </w:r>
          </w:p>
        </w:tc>
        <w:tc>
          <w:tcPr>
            <w:tcW w:w="42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1D179C"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7</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91F83C0"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8</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90E52E9"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9</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58F9FA5"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10</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1EC3F1A"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11</w:t>
            </w:r>
          </w:p>
        </w:tc>
        <w:tc>
          <w:tcPr>
            <w:tcW w:w="42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F3DB132"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12</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CC3A275"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13</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83C2D6F"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14</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7A7C760"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15</w:t>
            </w:r>
          </w:p>
        </w:tc>
        <w:tc>
          <w:tcPr>
            <w:tcW w:w="42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A9895B9"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16</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AB4D11E"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17</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5C74FEE"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18</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5223BF"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19</w:t>
            </w:r>
          </w:p>
        </w:tc>
        <w:tc>
          <w:tcPr>
            <w:tcW w:w="42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C321866"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20</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8DEDBDF"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21</w:t>
            </w:r>
          </w:p>
        </w:tc>
        <w:tc>
          <w:tcPr>
            <w:tcW w:w="4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8A5B32E"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22</w:t>
            </w:r>
          </w:p>
        </w:tc>
        <w:tc>
          <w:tcPr>
            <w:tcW w:w="28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7D7DC41"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23</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F297CB5"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24</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5A21674"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25</w:t>
            </w:r>
          </w:p>
        </w:tc>
        <w:tc>
          <w:tcPr>
            <w:tcW w:w="70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6442CCB"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26</w:t>
            </w:r>
          </w:p>
        </w:tc>
        <w:tc>
          <w:tcPr>
            <w:tcW w:w="70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0773A9F"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27</w:t>
            </w:r>
          </w:p>
        </w:tc>
        <w:tc>
          <w:tcPr>
            <w:tcW w:w="42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9109531"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28</w:t>
            </w:r>
          </w:p>
        </w:tc>
        <w:tc>
          <w:tcPr>
            <w:tcW w:w="426" w:type="dxa"/>
            <w:tcBorders>
              <w:top w:val="single" w:sz="4" w:space="0" w:color="auto"/>
              <w:left w:val="single" w:sz="6" w:space="0" w:color="CCCCCC"/>
              <w:bottom w:val="single" w:sz="4" w:space="0" w:color="auto"/>
              <w:right w:val="single" w:sz="6" w:space="0" w:color="000000"/>
            </w:tcBorders>
          </w:tcPr>
          <w:p w14:paraId="1C3851D1"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29</w:t>
            </w:r>
          </w:p>
        </w:tc>
      </w:tr>
      <w:tr w:rsidR="000140CD" w:rsidRPr="00EB1F3B" w14:paraId="35B90FDB" w14:textId="77777777" w:rsidTr="00F801CA">
        <w:trPr>
          <w:trHeight w:val="795"/>
        </w:trPr>
        <w:tc>
          <w:tcPr>
            <w:tcW w:w="141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65F6D8" w14:textId="77777777" w:rsidR="000140CD" w:rsidRPr="000E15A7" w:rsidRDefault="000140CD" w:rsidP="004A7856">
            <w:pPr>
              <w:spacing w:after="0" w:line="240" w:lineRule="auto"/>
              <w:jc w:val="center"/>
              <w:rPr>
                <w:rFonts w:eastAsia="Times New Roman"/>
                <w:sz w:val="22"/>
                <w:lang w:eastAsia="lt-LT"/>
              </w:rPr>
            </w:pP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CBB8694"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13</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1268188"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4500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4406DE"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12</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5C81891"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6322B4"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25</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E373DCA"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84</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4A4586"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3</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45A090A"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320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197291"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4CE56A"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105</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509EAF3"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874524"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746040"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4</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39D5FDB"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425</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772F78D"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3</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08FAF65"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250</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4880FF"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3</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F897F2B"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82</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E067DD"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3</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3FD81EC"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110</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6DFF25" w14:textId="77777777" w:rsidR="000140CD" w:rsidRPr="000E15A7" w:rsidRDefault="000140CD" w:rsidP="004A7856">
            <w:pPr>
              <w:spacing w:after="0" w:line="240" w:lineRule="auto"/>
              <w:jc w:val="center"/>
              <w:rPr>
                <w:rFonts w:eastAsia="Times New Roman"/>
                <w:bCs/>
                <w:sz w:val="22"/>
                <w:lang w:eastAsia="lt-LT"/>
              </w:rPr>
            </w:pPr>
            <w:r w:rsidRPr="000E15A7">
              <w:rPr>
                <w:rFonts w:eastAsia="Times New Roman"/>
                <w:bCs/>
                <w:sz w:val="22"/>
                <w:lang w:eastAsia="lt-LT"/>
              </w:rPr>
              <w:t>1</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9E20210"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90</w:t>
            </w:r>
          </w:p>
        </w:tc>
        <w:tc>
          <w:tcPr>
            <w:tcW w:w="2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E75EE90"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9</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D4DE07A" w14:textId="77777777" w:rsidR="000140CD" w:rsidRPr="000E15A7" w:rsidRDefault="000140CD" w:rsidP="004A7856">
            <w:pPr>
              <w:spacing w:after="0" w:line="240" w:lineRule="auto"/>
              <w:rPr>
                <w:rFonts w:eastAsia="Times New Roman"/>
                <w:sz w:val="22"/>
                <w:lang w:eastAsia="lt-LT"/>
              </w:rPr>
            </w:pPr>
            <w:r w:rsidRPr="000E15A7">
              <w:rPr>
                <w:rFonts w:eastAsia="Times New Roman"/>
                <w:sz w:val="22"/>
                <w:lang w:eastAsia="lt-LT"/>
              </w:rPr>
              <w:t>1700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A9A42D"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19</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0C35EE"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300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17DAE4D"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7541</w:t>
            </w:r>
          </w:p>
        </w:tc>
        <w:tc>
          <w:tcPr>
            <w:tcW w:w="4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94745A"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48</w:t>
            </w:r>
          </w:p>
        </w:tc>
        <w:tc>
          <w:tcPr>
            <w:tcW w:w="426" w:type="dxa"/>
            <w:tcBorders>
              <w:top w:val="single" w:sz="4" w:space="0" w:color="auto"/>
              <w:left w:val="single" w:sz="4" w:space="0" w:color="auto"/>
              <w:bottom w:val="single" w:sz="4" w:space="0" w:color="auto"/>
              <w:right w:val="single" w:sz="4" w:space="0" w:color="auto"/>
            </w:tcBorders>
            <w:vAlign w:val="center"/>
          </w:tcPr>
          <w:p w14:paraId="634052E5" w14:textId="77777777" w:rsidR="000140CD" w:rsidRPr="000E15A7" w:rsidRDefault="000140CD" w:rsidP="004A7856">
            <w:pPr>
              <w:spacing w:after="0" w:line="240" w:lineRule="auto"/>
              <w:jc w:val="center"/>
              <w:rPr>
                <w:rFonts w:eastAsia="Times New Roman"/>
                <w:sz w:val="22"/>
                <w:lang w:eastAsia="lt-LT"/>
              </w:rPr>
            </w:pPr>
            <w:r w:rsidRPr="000E15A7">
              <w:rPr>
                <w:rFonts w:eastAsia="Times New Roman"/>
                <w:sz w:val="22"/>
                <w:lang w:eastAsia="lt-LT"/>
              </w:rPr>
              <w:t>8</w:t>
            </w:r>
          </w:p>
        </w:tc>
      </w:tr>
    </w:tbl>
    <w:p w14:paraId="17A21748" w14:textId="080A250D" w:rsidR="00F801CA" w:rsidRDefault="00F801CA" w:rsidP="000140CD">
      <w:pPr>
        <w:rPr>
          <w:b/>
          <w:color w:val="FF0000"/>
          <w:sz w:val="24"/>
          <w:szCs w:val="24"/>
          <w:lang w:val="en-GB"/>
        </w:rPr>
      </w:pPr>
    </w:p>
    <w:p w14:paraId="083C1780" w14:textId="3917DA64" w:rsidR="00F801CA" w:rsidRDefault="00F801CA" w:rsidP="00F801CA">
      <w:pPr>
        <w:tabs>
          <w:tab w:val="left" w:pos="1860"/>
        </w:tabs>
        <w:rPr>
          <w:sz w:val="24"/>
          <w:szCs w:val="24"/>
          <w:lang w:val="en-GB"/>
        </w:rPr>
      </w:pPr>
      <w:r>
        <w:rPr>
          <w:sz w:val="24"/>
          <w:szCs w:val="24"/>
          <w:lang w:val="en-GB"/>
        </w:rPr>
        <w:tab/>
        <w:t>2020 m.</w:t>
      </w:r>
      <w:r w:rsidR="00344E07">
        <w:rPr>
          <w:sz w:val="24"/>
          <w:szCs w:val="24"/>
          <w:lang w:val="en-GB"/>
        </w:rPr>
        <w:t xml:space="preserve"> </w:t>
      </w:r>
      <w:r>
        <w:rPr>
          <w:sz w:val="24"/>
          <w:szCs w:val="24"/>
          <w:lang w:val="en-GB"/>
        </w:rPr>
        <w:t xml:space="preserve">Jiezno kultūros ir laisvalaikio centre suorganizuoti 8 virtualūs renginiai, </w:t>
      </w:r>
      <w:bookmarkStart w:id="0" w:name="_GoBack"/>
      <w:bookmarkEnd w:id="0"/>
      <w:r w:rsidR="00344E07">
        <w:rPr>
          <w:sz w:val="24"/>
          <w:szCs w:val="24"/>
          <w:lang w:val="en-GB"/>
        </w:rPr>
        <w:t>apsilankė 6500 žiūrovų.</w:t>
      </w:r>
    </w:p>
    <w:p w14:paraId="01B3C869" w14:textId="691C21CF" w:rsidR="000140CD" w:rsidRPr="00F801CA" w:rsidRDefault="00F801CA" w:rsidP="00F801CA">
      <w:pPr>
        <w:tabs>
          <w:tab w:val="left" w:pos="1860"/>
        </w:tabs>
        <w:rPr>
          <w:sz w:val="24"/>
          <w:szCs w:val="24"/>
          <w:lang w:val="en-GB"/>
        </w:rPr>
        <w:sectPr w:rsidR="000140CD" w:rsidRPr="00F801CA" w:rsidSect="005243CA">
          <w:type w:val="continuous"/>
          <w:pgSz w:w="16838" w:h="11906" w:orient="landscape" w:code="9"/>
          <w:pgMar w:top="1276" w:right="680" w:bottom="567" w:left="1134" w:header="567" w:footer="567" w:gutter="0"/>
          <w:cols w:space="1296"/>
          <w:docGrid w:linePitch="381"/>
        </w:sectPr>
      </w:pPr>
      <w:r>
        <w:rPr>
          <w:sz w:val="24"/>
          <w:szCs w:val="24"/>
          <w:lang w:val="en-GB"/>
        </w:rPr>
        <w:tab/>
      </w:r>
    </w:p>
    <w:p w14:paraId="4063ED03" w14:textId="334BA616" w:rsidR="00F42F0F" w:rsidRPr="00E15C46" w:rsidRDefault="00A70AF7" w:rsidP="00F42F0F">
      <w:pPr>
        <w:tabs>
          <w:tab w:val="left" w:pos="284"/>
        </w:tabs>
        <w:spacing w:after="0" w:line="240" w:lineRule="auto"/>
        <w:rPr>
          <w:b/>
          <w:sz w:val="24"/>
          <w:szCs w:val="24"/>
          <w:lang w:bidi="hi-IN"/>
        </w:rPr>
      </w:pPr>
      <w:r>
        <w:rPr>
          <w:b/>
          <w:sz w:val="24"/>
          <w:szCs w:val="24"/>
          <w:lang w:bidi="hi-IN"/>
        </w:rPr>
        <w:lastRenderedPageBreak/>
        <w:tab/>
      </w:r>
      <w:r>
        <w:rPr>
          <w:b/>
          <w:sz w:val="24"/>
          <w:szCs w:val="24"/>
          <w:lang w:bidi="hi-IN"/>
        </w:rPr>
        <w:tab/>
      </w:r>
      <w:r w:rsidR="00F42F0F" w:rsidRPr="00E15C46">
        <w:rPr>
          <w:b/>
          <w:sz w:val="24"/>
          <w:szCs w:val="24"/>
          <w:lang w:bidi="hi-IN"/>
        </w:rPr>
        <w:t>4. Svarbiausi pasiekimai, pokyčiai</w:t>
      </w:r>
    </w:p>
    <w:p w14:paraId="54886D59" w14:textId="77777777" w:rsidR="00F42F0F" w:rsidRPr="00EB1F3B" w:rsidRDefault="00F42F0F" w:rsidP="00F42F0F">
      <w:pPr>
        <w:tabs>
          <w:tab w:val="left" w:pos="284"/>
        </w:tabs>
        <w:spacing w:after="0" w:line="240" w:lineRule="auto"/>
        <w:rPr>
          <w:sz w:val="24"/>
          <w:szCs w:val="24"/>
          <w:lang w:bidi="hi-IN"/>
        </w:rPr>
      </w:pPr>
    </w:p>
    <w:p w14:paraId="10D7C055" w14:textId="782F727B" w:rsidR="00F42F0F" w:rsidRDefault="00A70AF7" w:rsidP="00F42F0F">
      <w:pPr>
        <w:tabs>
          <w:tab w:val="left" w:pos="284"/>
        </w:tabs>
        <w:spacing w:after="0" w:line="360" w:lineRule="auto"/>
        <w:jc w:val="both"/>
        <w:rPr>
          <w:bCs/>
          <w:iCs/>
          <w:sz w:val="24"/>
          <w:szCs w:val="24"/>
          <w:lang w:bidi="hi-IN"/>
        </w:rPr>
      </w:pPr>
      <w:r>
        <w:rPr>
          <w:bCs/>
          <w:iCs/>
          <w:sz w:val="24"/>
          <w:szCs w:val="24"/>
          <w:lang w:bidi="hi-IN"/>
        </w:rPr>
        <w:tab/>
      </w:r>
      <w:r>
        <w:rPr>
          <w:bCs/>
          <w:iCs/>
          <w:sz w:val="24"/>
          <w:szCs w:val="24"/>
          <w:lang w:bidi="hi-IN"/>
        </w:rPr>
        <w:tab/>
      </w:r>
      <w:r w:rsidR="00F42F0F" w:rsidRPr="00EB1F3B">
        <w:rPr>
          <w:bCs/>
          <w:iCs/>
          <w:sz w:val="24"/>
          <w:szCs w:val="24"/>
          <w:lang w:bidi="hi-IN"/>
        </w:rPr>
        <w:t>Svarbiu pasiekimu laikome</w:t>
      </w:r>
      <w:r w:rsidR="00F42F0F">
        <w:rPr>
          <w:bCs/>
          <w:iCs/>
          <w:sz w:val="24"/>
          <w:szCs w:val="24"/>
          <w:lang w:bidi="hi-IN"/>
        </w:rPr>
        <w:t xml:space="preserve"> Jiezno kultūros ir laisvalaikio centre pradėtus organizuoti virtualius renginius, kad esant ekstremalioms sąlygoms ir karantinui žiūrovams galėjome pasiūlyti virtualias parodas, surengtas netgi languose. Darbui su kolektyvais naudojome </w:t>
      </w:r>
      <w:r>
        <w:rPr>
          <w:bCs/>
          <w:iCs/>
          <w:sz w:val="24"/>
          <w:szCs w:val="24"/>
          <w:lang w:bidi="hi-IN"/>
        </w:rPr>
        <w:t>Z</w:t>
      </w:r>
      <w:r w:rsidR="00F42F0F">
        <w:rPr>
          <w:bCs/>
          <w:iCs/>
          <w:sz w:val="24"/>
          <w:szCs w:val="24"/>
          <w:lang w:bidi="hi-IN"/>
        </w:rPr>
        <w:t>oom programą, kurios pagalba galėjome sukurti  ir vaikams parodyti 2 spektaklius. Lietuvos kultūros tarybai parengėme reikšmingą kraštui projektą, kurį vykdysime 2021m.</w:t>
      </w:r>
    </w:p>
    <w:p w14:paraId="3FFA3DEB" w14:textId="4F47C661" w:rsidR="00F42F0F" w:rsidRPr="001975F3" w:rsidRDefault="00F42F0F" w:rsidP="00F42F0F">
      <w:pPr>
        <w:tabs>
          <w:tab w:val="left" w:pos="284"/>
        </w:tabs>
        <w:spacing w:after="0" w:line="360" w:lineRule="auto"/>
        <w:jc w:val="both"/>
        <w:rPr>
          <w:bCs/>
          <w:iCs/>
          <w:sz w:val="24"/>
          <w:szCs w:val="24"/>
          <w:lang w:bidi="hi-IN"/>
        </w:rPr>
      </w:pPr>
      <w:r>
        <w:rPr>
          <w:bCs/>
          <w:iCs/>
          <w:sz w:val="24"/>
          <w:szCs w:val="24"/>
          <w:lang w:bidi="hi-IN"/>
        </w:rPr>
        <w:tab/>
      </w:r>
      <w:r w:rsidR="00A70AF7">
        <w:rPr>
          <w:bCs/>
          <w:iCs/>
          <w:sz w:val="24"/>
          <w:szCs w:val="24"/>
          <w:lang w:bidi="hi-IN"/>
        </w:rPr>
        <w:tab/>
      </w:r>
      <w:r>
        <w:rPr>
          <w:bCs/>
          <w:iCs/>
          <w:sz w:val="24"/>
          <w:szCs w:val="24"/>
          <w:lang w:bidi="hi-IN"/>
        </w:rPr>
        <w:t xml:space="preserve">Išplėtėme bendradarbiavimo ryšius. </w:t>
      </w:r>
      <w:r w:rsidRPr="00EB1F3B">
        <w:rPr>
          <w:bCs/>
          <w:iCs/>
          <w:sz w:val="24"/>
          <w:szCs w:val="24"/>
          <w:lang w:bidi="hi-IN"/>
        </w:rPr>
        <w:t>Sudarėme bendradarbiavimo sutartis</w:t>
      </w:r>
      <w:r>
        <w:rPr>
          <w:bCs/>
          <w:iCs/>
          <w:sz w:val="24"/>
          <w:szCs w:val="24"/>
          <w:lang w:bidi="hi-IN"/>
        </w:rPr>
        <w:t xml:space="preserve"> su Lietuvos krašto apsaugos savanorių pajėgų kariuomene, Prienų rajono muzikos mokyklomis ir gimnazijomis.</w:t>
      </w:r>
    </w:p>
    <w:p w14:paraId="7E262D52" w14:textId="3C7D6DF3" w:rsidR="00F42F0F" w:rsidRPr="00F42F0F" w:rsidRDefault="00A70AF7" w:rsidP="00F42F0F">
      <w:pPr>
        <w:tabs>
          <w:tab w:val="left" w:pos="284"/>
        </w:tabs>
        <w:spacing w:after="0" w:line="360" w:lineRule="auto"/>
        <w:jc w:val="both"/>
        <w:rPr>
          <w:b/>
          <w:sz w:val="24"/>
          <w:szCs w:val="24"/>
          <w:lang w:bidi="hi-IN"/>
        </w:rPr>
      </w:pPr>
      <w:r>
        <w:rPr>
          <w:b/>
          <w:sz w:val="24"/>
          <w:szCs w:val="24"/>
          <w:lang w:bidi="hi-IN"/>
        </w:rPr>
        <w:tab/>
      </w:r>
      <w:r>
        <w:rPr>
          <w:b/>
          <w:sz w:val="24"/>
          <w:szCs w:val="24"/>
          <w:lang w:bidi="hi-IN"/>
        </w:rPr>
        <w:tab/>
      </w:r>
      <w:r w:rsidR="00F42F0F">
        <w:rPr>
          <w:b/>
          <w:sz w:val="24"/>
          <w:szCs w:val="24"/>
          <w:lang w:bidi="hi-IN"/>
        </w:rPr>
        <w:t xml:space="preserve">5. </w:t>
      </w:r>
      <w:r w:rsidR="00F42F0F" w:rsidRPr="00F42F0F">
        <w:rPr>
          <w:b/>
          <w:sz w:val="24"/>
          <w:szCs w:val="24"/>
          <w:lang w:bidi="hi-IN"/>
        </w:rPr>
        <w:t>Problemos, galimi problemų sprendimo būdai. Numatomi veiklos tobulinimo planai ir uždaviniai kitais metais</w:t>
      </w:r>
    </w:p>
    <w:p w14:paraId="19A59189" w14:textId="77777777" w:rsidR="00F42F0F" w:rsidRPr="00F42F0F" w:rsidRDefault="00F42F0F" w:rsidP="00A70AF7">
      <w:pPr>
        <w:widowControl w:val="0"/>
        <w:suppressAutoHyphens/>
        <w:spacing w:line="360" w:lineRule="auto"/>
        <w:ind w:firstLine="1296"/>
        <w:jc w:val="both"/>
        <w:textAlignment w:val="baseline"/>
        <w:rPr>
          <w:rFonts w:cs="Times New Roman"/>
          <w:sz w:val="24"/>
          <w:szCs w:val="24"/>
          <w:lang w:bidi="hi-IN"/>
        </w:rPr>
      </w:pPr>
      <w:r w:rsidRPr="00F42F0F">
        <w:rPr>
          <w:rFonts w:cs="Times New Roman"/>
          <w:sz w:val="24"/>
          <w:szCs w:val="24"/>
          <w:lang w:bidi="hi-IN"/>
        </w:rPr>
        <w:t>2020–aisiais iškilo problema dėl meno mėgėjų kolektyvų darbo, renginių organizavimo, tačiau sutaupius lėšas dėl nevykusių renginių pagerinome įstaigos materialinę bazę. Įsigijome elektrinį klavišinį instrumentą, smuiką, spintas tautinių kostiumų sandėliavimui, kėdes repeticijų kambariui.  Atnaujinome scenos laiptus.</w:t>
      </w:r>
    </w:p>
    <w:p w14:paraId="7FCCFA39" w14:textId="77777777" w:rsidR="00F42F0F" w:rsidRPr="00F42F0F" w:rsidRDefault="00F42F0F" w:rsidP="00A70AF7">
      <w:pPr>
        <w:widowControl w:val="0"/>
        <w:suppressAutoHyphens/>
        <w:spacing w:line="360" w:lineRule="auto"/>
        <w:ind w:firstLine="1296"/>
        <w:jc w:val="both"/>
        <w:textAlignment w:val="baseline"/>
        <w:rPr>
          <w:rFonts w:cs="Times New Roman"/>
          <w:sz w:val="24"/>
          <w:szCs w:val="24"/>
          <w:lang w:bidi="hi-IN"/>
        </w:rPr>
      </w:pPr>
      <w:r w:rsidRPr="00F42F0F">
        <w:rPr>
          <w:rFonts w:cs="Times New Roman"/>
          <w:sz w:val="24"/>
          <w:szCs w:val="24"/>
          <w:lang w:bidi="hi-IN"/>
        </w:rPr>
        <w:t>Įstaigoje būtina atlikti antro aukšto patalpų elektros instaliacijos darbus, kadangi esanti situacija kelia gaisro pavojų. Dėl remonto pateikėme paraišką Prienų r. savivaldybės merui.</w:t>
      </w:r>
    </w:p>
    <w:p w14:paraId="75A86B84" w14:textId="77777777" w:rsidR="00F42F0F" w:rsidRPr="00F42F0F" w:rsidRDefault="00F42F0F" w:rsidP="00F42F0F">
      <w:pPr>
        <w:spacing w:after="0" w:line="240" w:lineRule="auto"/>
        <w:rPr>
          <w:rFonts w:cs="Times New Roman"/>
          <w:sz w:val="24"/>
          <w:szCs w:val="24"/>
          <w:lang w:bidi="hi-IN"/>
        </w:rPr>
      </w:pPr>
    </w:p>
    <w:p w14:paraId="5931AF3F" w14:textId="77777777" w:rsidR="00F42F0F" w:rsidRPr="00F42F0F" w:rsidRDefault="00F42F0F" w:rsidP="00F42F0F">
      <w:pPr>
        <w:widowControl w:val="0"/>
        <w:suppressAutoHyphens/>
        <w:spacing w:line="240" w:lineRule="auto"/>
        <w:textAlignment w:val="baseline"/>
        <w:rPr>
          <w:rFonts w:cs="Times New Roman"/>
          <w:sz w:val="24"/>
          <w:szCs w:val="24"/>
          <w:lang w:bidi="hi-IN"/>
        </w:rPr>
      </w:pPr>
      <w:r w:rsidRPr="00F42F0F">
        <w:rPr>
          <w:rFonts w:cs="Times New Roman"/>
          <w:sz w:val="24"/>
          <w:szCs w:val="24"/>
          <w:lang w:bidi="hi-IN"/>
        </w:rPr>
        <w:t>Direktorė                                                                              Dalia Vertinskienė</w:t>
      </w:r>
    </w:p>
    <w:p w14:paraId="621CED4F" w14:textId="77777777" w:rsidR="00F42F0F" w:rsidRPr="00F42F0F" w:rsidRDefault="00F42F0F" w:rsidP="00F42F0F">
      <w:pPr>
        <w:widowControl w:val="0"/>
        <w:suppressAutoHyphens/>
        <w:spacing w:line="240" w:lineRule="auto"/>
        <w:ind w:left="-180"/>
        <w:textAlignment w:val="baseline"/>
        <w:rPr>
          <w:rFonts w:cs="Times New Roman"/>
          <w:bCs/>
          <w:sz w:val="20"/>
          <w:szCs w:val="20"/>
          <w:lang w:bidi="hi-IN"/>
        </w:rPr>
      </w:pPr>
    </w:p>
    <w:p w14:paraId="0AC8DF59" w14:textId="77777777" w:rsidR="000140CD" w:rsidRPr="00F42F0F" w:rsidRDefault="000140CD">
      <w:pPr>
        <w:rPr>
          <w:rFonts w:cs="Times New Roman"/>
        </w:rPr>
      </w:pPr>
    </w:p>
    <w:sectPr w:rsidR="000140CD" w:rsidRPr="00F42F0F" w:rsidSect="005243CA">
      <w:pgSz w:w="11906" w:h="16838"/>
      <w:pgMar w:top="1134" w:right="567" w:bottom="1134" w:left="1701" w:header="567" w:footer="567" w:gutter="0"/>
      <w:cols w:space="1296"/>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39F7" w14:textId="77777777" w:rsidR="00B478A9" w:rsidRDefault="00B478A9" w:rsidP="00DB440F">
      <w:pPr>
        <w:spacing w:after="0" w:line="240" w:lineRule="auto"/>
      </w:pPr>
      <w:r>
        <w:separator/>
      </w:r>
    </w:p>
  </w:endnote>
  <w:endnote w:type="continuationSeparator" w:id="0">
    <w:p w14:paraId="6A6DF494" w14:textId="77777777" w:rsidR="00B478A9" w:rsidRDefault="00B478A9" w:rsidP="00DB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6E8B" w14:textId="77777777" w:rsidR="001975F3" w:rsidRDefault="00395971" w:rsidP="00FC5B04">
    <w:pPr>
      <w:pStyle w:val="Porat"/>
      <w:framePr w:wrap="around" w:vAnchor="text" w:hAnchor="margin" w:xAlign="center" w:y="1"/>
      <w:rPr>
        <w:rStyle w:val="Puslapionumeris"/>
      </w:rPr>
    </w:pPr>
    <w:r>
      <w:rPr>
        <w:rStyle w:val="Puslapionumeris"/>
      </w:rPr>
      <w:fldChar w:fldCharType="begin"/>
    </w:r>
    <w:r w:rsidR="00C54EED">
      <w:rPr>
        <w:rStyle w:val="Puslapionumeris"/>
      </w:rPr>
      <w:instrText xml:space="preserve">PAGE  </w:instrText>
    </w:r>
    <w:r>
      <w:rPr>
        <w:rStyle w:val="Puslapionumeris"/>
      </w:rPr>
      <w:fldChar w:fldCharType="end"/>
    </w:r>
  </w:p>
  <w:p w14:paraId="14E9B054" w14:textId="77777777" w:rsidR="001975F3" w:rsidRDefault="00B478A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F7259" w14:textId="77777777" w:rsidR="00B478A9" w:rsidRDefault="00B478A9" w:rsidP="00DB440F">
      <w:pPr>
        <w:spacing w:after="0" w:line="240" w:lineRule="auto"/>
      </w:pPr>
      <w:r>
        <w:separator/>
      </w:r>
    </w:p>
  </w:footnote>
  <w:footnote w:type="continuationSeparator" w:id="0">
    <w:p w14:paraId="254BF2F0" w14:textId="77777777" w:rsidR="00B478A9" w:rsidRDefault="00B478A9" w:rsidP="00DB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9739"/>
      <w:docPartObj>
        <w:docPartGallery w:val="Page Numbers (Top of Page)"/>
        <w:docPartUnique/>
      </w:docPartObj>
    </w:sdtPr>
    <w:sdtEndPr>
      <w:rPr>
        <w:rFonts w:ascii="Times New Roman" w:hAnsi="Times New Roman"/>
        <w:sz w:val="24"/>
        <w:szCs w:val="24"/>
      </w:rPr>
    </w:sdtEndPr>
    <w:sdtContent>
      <w:p w14:paraId="3F805E4F" w14:textId="77777777" w:rsidR="001975F3" w:rsidRPr="00024641" w:rsidRDefault="00395971" w:rsidP="00024641">
        <w:pPr>
          <w:pStyle w:val="Antrats"/>
          <w:jc w:val="center"/>
        </w:pPr>
        <w:r w:rsidRPr="002C54F6">
          <w:rPr>
            <w:rFonts w:ascii="Times New Roman" w:hAnsi="Times New Roman"/>
            <w:noProof/>
            <w:sz w:val="24"/>
            <w:szCs w:val="24"/>
          </w:rPr>
          <w:fldChar w:fldCharType="begin"/>
        </w:r>
        <w:r w:rsidR="00C54EED" w:rsidRPr="002C54F6">
          <w:rPr>
            <w:rFonts w:ascii="Times New Roman" w:hAnsi="Times New Roman"/>
            <w:noProof/>
            <w:sz w:val="24"/>
            <w:szCs w:val="24"/>
          </w:rPr>
          <w:instrText xml:space="preserve"> PAGE   \* MERGEFORMAT </w:instrText>
        </w:r>
        <w:r w:rsidRPr="002C54F6">
          <w:rPr>
            <w:rFonts w:ascii="Times New Roman" w:hAnsi="Times New Roman"/>
            <w:noProof/>
            <w:sz w:val="24"/>
            <w:szCs w:val="24"/>
          </w:rPr>
          <w:fldChar w:fldCharType="separate"/>
        </w:r>
        <w:r w:rsidR="00F46AB4">
          <w:rPr>
            <w:rFonts w:ascii="Times New Roman" w:hAnsi="Times New Roman"/>
            <w:noProof/>
            <w:sz w:val="24"/>
            <w:szCs w:val="24"/>
          </w:rPr>
          <w:t>8</w:t>
        </w:r>
        <w:r w:rsidRPr="002C54F6">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40E7" w14:textId="77777777" w:rsidR="001975F3" w:rsidRDefault="00B478A9">
    <w:pPr>
      <w:pStyle w:val="Antrats"/>
      <w:jc w:val="center"/>
    </w:pPr>
  </w:p>
  <w:p w14:paraId="51B4C1B9" w14:textId="77777777" w:rsidR="001975F3" w:rsidRDefault="00B478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0500C"/>
    <w:multiLevelType w:val="hybridMultilevel"/>
    <w:tmpl w:val="DFD48C2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167825"/>
    <w:multiLevelType w:val="multilevel"/>
    <w:tmpl w:val="8564E31C"/>
    <w:lvl w:ilvl="0">
      <w:start w:val="1"/>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 w15:restartNumberingAfterBreak="0">
    <w:nsid w:val="40582420"/>
    <w:multiLevelType w:val="multilevel"/>
    <w:tmpl w:val="02D05EEA"/>
    <w:lvl w:ilvl="0">
      <w:start w:val="1"/>
      <w:numFmt w:val="decimal"/>
      <w:lvlText w:val="%1."/>
      <w:lvlJc w:val="left"/>
      <w:pPr>
        <w:ind w:left="92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28F2189"/>
    <w:multiLevelType w:val="multilevel"/>
    <w:tmpl w:val="73FAAA02"/>
    <w:lvl w:ilvl="0">
      <w:start w:val="3"/>
      <w:numFmt w:val="decimal"/>
      <w:lvlText w:val="%1."/>
      <w:lvlJc w:val="left"/>
      <w:pPr>
        <w:ind w:left="360" w:hanging="360"/>
      </w:pPr>
      <w:rPr>
        <w:rFonts w:hint="default"/>
        <w:i w:val="0"/>
      </w:rPr>
    </w:lvl>
    <w:lvl w:ilvl="1">
      <w:start w:val="2"/>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4" w15:restartNumberingAfterBreak="0">
    <w:nsid w:val="7C080560"/>
    <w:multiLevelType w:val="multilevel"/>
    <w:tmpl w:val="BC4AFB98"/>
    <w:lvl w:ilvl="0">
      <w:start w:val="2"/>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7EBB2DB5"/>
    <w:multiLevelType w:val="multilevel"/>
    <w:tmpl w:val="7C80A50A"/>
    <w:lvl w:ilvl="0">
      <w:start w:val="3"/>
      <w:numFmt w:val="decimal"/>
      <w:lvlText w:val="%1."/>
      <w:lvlJc w:val="left"/>
      <w:pPr>
        <w:ind w:left="360" w:hanging="360"/>
      </w:pPr>
      <w:rPr>
        <w:rFonts w:hint="default"/>
        <w:i w:val="0"/>
      </w:rPr>
    </w:lvl>
    <w:lvl w:ilvl="1">
      <w:start w:val="2"/>
      <w:numFmt w:val="decimal"/>
      <w:lvlText w:val="%1.%2."/>
      <w:lvlJc w:val="left"/>
      <w:pPr>
        <w:ind w:left="1353" w:hanging="360"/>
      </w:pPr>
      <w:rPr>
        <w:rFonts w:hint="default"/>
        <w:i w:val="0"/>
      </w:rPr>
    </w:lvl>
    <w:lvl w:ilvl="2">
      <w:start w:val="1"/>
      <w:numFmt w:val="decimal"/>
      <w:lvlText w:val="%1.%2.%3."/>
      <w:lvlJc w:val="left"/>
      <w:pPr>
        <w:ind w:left="2706" w:hanging="720"/>
      </w:pPr>
      <w:rPr>
        <w:rFonts w:hint="default"/>
        <w:i w:val="0"/>
      </w:rPr>
    </w:lvl>
    <w:lvl w:ilvl="3">
      <w:start w:val="1"/>
      <w:numFmt w:val="decimal"/>
      <w:lvlText w:val="%1.%2.%3.%4."/>
      <w:lvlJc w:val="left"/>
      <w:pPr>
        <w:ind w:left="3699" w:hanging="72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045" w:hanging="1080"/>
      </w:pPr>
      <w:rPr>
        <w:rFonts w:hint="default"/>
        <w:i w:val="0"/>
      </w:rPr>
    </w:lvl>
    <w:lvl w:ilvl="6">
      <w:start w:val="1"/>
      <w:numFmt w:val="decimal"/>
      <w:lvlText w:val="%1.%2.%3.%4.%5.%6.%7."/>
      <w:lvlJc w:val="left"/>
      <w:pPr>
        <w:ind w:left="7398" w:hanging="1440"/>
      </w:pPr>
      <w:rPr>
        <w:rFonts w:hint="default"/>
        <w:i w:val="0"/>
      </w:rPr>
    </w:lvl>
    <w:lvl w:ilvl="7">
      <w:start w:val="1"/>
      <w:numFmt w:val="decimal"/>
      <w:lvlText w:val="%1.%2.%3.%4.%5.%6.%7.%8."/>
      <w:lvlJc w:val="left"/>
      <w:pPr>
        <w:ind w:left="8391" w:hanging="1440"/>
      </w:pPr>
      <w:rPr>
        <w:rFonts w:hint="default"/>
        <w:i w:val="0"/>
      </w:rPr>
    </w:lvl>
    <w:lvl w:ilvl="8">
      <w:start w:val="1"/>
      <w:numFmt w:val="decimal"/>
      <w:lvlText w:val="%1.%2.%3.%4.%5.%6.%7.%8.%9."/>
      <w:lvlJc w:val="left"/>
      <w:pPr>
        <w:ind w:left="9744" w:hanging="1800"/>
      </w:pPr>
      <w:rPr>
        <w:rFonts w:hint="default"/>
        <w:i w:val="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B6191"/>
    <w:rsid w:val="000140CD"/>
    <w:rsid w:val="000640D9"/>
    <w:rsid w:val="000A47F8"/>
    <w:rsid w:val="000B2783"/>
    <w:rsid w:val="000E15A7"/>
    <w:rsid w:val="00115A2F"/>
    <w:rsid w:val="00123A7E"/>
    <w:rsid w:val="00141EA1"/>
    <w:rsid w:val="001760C8"/>
    <w:rsid w:val="001A3097"/>
    <w:rsid w:val="001F2C7F"/>
    <w:rsid w:val="00205C53"/>
    <w:rsid w:val="00215BA3"/>
    <w:rsid w:val="0029396F"/>
    <w:rsid w:val="002C5A48"/>
    <w:rsid w:val="002C5C57"/>
    <w:rsid w:val="002E496E"/>
    <w:rsid w:val="003270A5"/>
    <w:rsid w:val="00344E07"/>
    <w:rsid w:val="00361D57"/>
    <w:rsid w:val="00395971"/>
    <w:rsid w:val="003B4FFF"/>
    <w:rsid w:val="003C4BF1"/>
    <w:rsid w:val="00421654"/>
    <w:rsid w:val="004339DA"/>
    <w:rsid w:val="004A1F3B"/>
    <w:rsid w:val="004A2DFF"/>
    <w:rsid w:val="005243CA"/>
    <w:rsid w:val="00540638"/>
    <w:rsid w:val="005440CC"/>
    <w:rsid w:val="00593677"/>
    <w:rsid w:val="005937C8"/>
    <w:rsid w:val="005C02E7"/>
    <w:rsid w:val="0062692D"/>
    <w:rsid w:val="00682DF7"/>
    <w:rsid w:val="00745B95"/>
    <w:rsid w:val="00785900"/>
    <w:rsid w:val="007A529E"/>
    <w:rsid w:val="007A6517"/>
    <w:rsid w:val="007B1EB7"/>
    <w:rsid w:val="007D09BD"/>
    <w:rsid w:val="007F7B01"/>
    <w:rsid w:val="0082063E"/>
    <w:rsid w:val="008F254E"/>
    <w:rsid w:val="00984068"/>
    <w:rsid w:val="00A2322B"/>
    <w:rsid w:val="00A70AF7"/>
    <w:rsid w:val="00AD258D"/>
    <w:rsid w:val="00B121FC"/>
    <w:rsid w:val="00B216F2"/>
    <w:rsid w:val="00B34B04"/>
    <w:rsid w:val="00B42500"/>
    <w:rsid w:val="00B478A9"/>
    <w:rsid w:val="00BA3CA5"/>
    <w:rsid w:val="00BB6191"/>
    <w:rsid w:val="00C46741"/>
    <w:rsid w:val="00C54EED"/>
    <w:rsid w:val="00C8077C"/>
    <w:rsid w:val="00CB3386"/>
    <w:rsid w:val="00CC200E"/>
    <w:rsid w:val="00D0476C"/>
    <w:rsid w:val="00D23406"/>
    <w:rsid w:val="00DB440F"/>
    <w:rsid w:val="00DD4E1C"/>
    <w:rsid w:val="00DF09BA"/>
    <w:rsid w:val="00E64D72"/>
    <w:rsid w:val="00E74F88"/>
    <w:rsid w:val="00E84CB1"/>
    <w:rsid w:val="00E955F8"/>
    <w:rsid w:val="00EB6D13"/>
    <w:rsid w:val="00EE3929"/>
    <w:rsid w:val="00EF711D"/>
    <w:rsid w:val="00F22AA0"/>
    <w:rsid w:val="00F42D7A"/>
    <w:rsid w:val="00F42F0F"/>
    <w:rsid w:val="00F46AB4"/>
    <w:rsid w:val="00F801CA"/>
    <w:rsid w:val="00FA375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629"/>
  <w15:docId w15:val="{0A15FCA4-1E0E-4BC6-851E-B8B22DC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CB1"/>
  </w:style>
  <w:style w:type="paragraph" w:styleId="Antrat7">
    <w:name w:val="heading 7"/>
    <w:basedOn w:val="prastasis"/>
    <w:next w:val="prastasis"/>
    <w:link w:val="Antrat7Diagrama"/>
    <w:qFormat/>
    <w:rsid w:val="002E496E"/>
    <w:pPr>
      <w:spacing w:before="240" w:after="60"/>
      <w:outlineLvl w:val="6"/>
    </w:pPr>
    <w:rPr>
      <w:rFonts w:eastAsia="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2E496E"/>
    <w:rPr>
      <w:rFonts w:eastAsia="Calibri" w:cs="Times New Roman"/>
      <w:sz w:val="24"/>
      <w:szCs w:val="24"/>
    </w:rPr>
  </w:style>
  <w:style w:type="paragraph" w:styleId="Pagrindinistekstas">
    <w:name w:val="Body Text"/>
    <w:basedOn w:val="prastasis"/>
    <w:link w:val="PagrindinistekstasDiagrama"/>
    <w:rsid w:val="002E496E"/>
    <w:pPr>
      <w:spacing w:after="0" w:line="360" w:lineRule="auto"/>
    </w:pPr>
    <w:rPr>
      <w:rFonts w:eastAsia="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2E496E"/>
    <w:rPr>
      <w:rFonts w:eastAsia="Times New Roman" w:cs="Times New Roman"/>
      <w:sz w:val="24"/>
      <w:szCs w:val="20"/>
      <w:lang w:eastAsia="lt-LT"/>
    </w:rPr>
  </w:style>
  <w:style w:type="table" w:styleId="Lentelstinklelis">
    <w:name w:val="Table Grid"/>
    <w:basedOn w:val="prastojilentel"/>
    <w:uiPriority w:val="59"/>
    <w:rsid w:val="002E496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E496E"/>
    <w:rPr>
      <w:color w:val="0000FF" w:themeColor="hyperlink"/>
      <w:u w:val="single"/>
    </w:rPr>
  </w:style>
  <w:style w:type="paragraph" w:styleId="Sraopastraipa">
    <w:name w:val="List Paragraph"/>
    <w:basedOn w:val="prastasis"/>
    <w:uiPriority w:val="34"/>
    <w:qFormat/>
    <w:rsid w:val="002E496E"/>
    <w:pPr>
      <w:ind w:left="720"/>
      <w:contextualSpacing/>
    </w:pPr>
    <w:rPr>
      <w:rFonts w:ascii="Calibri" w:eastAsia="Calibri" w:hAnsi="Calibri" w:cs="Times New Roman"/>
      <w:sz w:val="22"/>
    </w:rPr>
  </w:style>
  <w:style w:type="paragraph" w:styleId="Pavadinimas">
    <w:name w:val="Title"/>
    <w:basedOn w:val="prastasis"/>
    <w:link w:val="PavadinimasDiagrama"/>
    <w:qFormat/>
    <w:rsid w:val="002E496E"/>
    <w:pPr>
      <w:spacing w:after="0" w:line="240" w:lineRule="auto"/>
      <w:jc w:val="center"/>
    </w:pPr>
    <w:rPr>
      <w:rFonts w:eastAsia="Times New Roman" w:cs="Times New Roman"/>
      <w:b/>
      <w:sz w:val="24"/>
      <w:szCs w:val="24"/>
    </w:rPr>
  </w:style>
  <w:style w:type="character" w:customStyle="1" w:styleId="PavadinimasDiagrama">
    <w:name w:val="Pavadinimas Diagrama"/>
    <w:basedOn w:val="Numatytasispastraiposriftas"/>
    <w:link w:val="Pavadinimas"/>
    <w:rsid w:val="002E496E"/>
    <w:rPr>
      <w:rFonts w:eastAsia="Times New Roman" w:cs="Times New Roman"/>
      <w:b/>
      <w:sz w:val="24"/>
      <w:szCs w:val="24"/>
    </w:rPr>
  </w:style>
  <w:style w:type="paragraph" w:styleId="Porat">
    <w:name w:val="footer"/>
    <w:basedOn w:val="prastasis"/>
    <w:link w:val="PoratDiagrama"/>
    <w:uiPriority w:val="99"/>
    <w:rsid w:val="000140CD"/>
    <w:pPr>
      <w:tabs>
        <w:tab w:val="center" w:pos="4819"/>
        <w:tab w:val="right" w:pos="9638"/>
      </w:tabs>
    </w:pPr>
    <w:rPr>
      <w:rFonts w:ascii="Calibri" w:eastAsia="Calibri" w:hAnsi="Calibri" w:cs="Times New Roman"/>
      <w:sz w:val="22"/>
    </w:rPr>
  </w:style>
  <w:style w:type="character" w:customStyle="1" w:styleId="PoratDiagrama">
    <w:name w:val="Poraštė Diagrama"/>
    <w:basedOn w:val="Numatytasispastraiposriftas"/>
    <w:link w:val="Porat"/>
    <w:uiPriority w:val="99"/>
    <w:rsid w:val="000140CD"/>
    <w:rPr>
      <w:rFonts w:ascii="Calibri" w:eastAsia="Calibri" w:hAnsi="Calibri" w:cs="Times New Roman"/>
      <w:sz w:val="22"/>
    </w:rPr>
  </w:style>
  <w:style w:type="character" w:styleId="Puslapionumeris">
    <w:name w:val="page number"/>
    <w:basedOn w:val="Numatytasispastraiposriftas"/>
    <w:rsid w:val="000140CD"/>
  </w:style>
  <w:style w:type="paragraph" w:styleId="Antrats">
    <w:name w:val="header"/>
    <w:basedOn w:val="prastasis"/>
    <w:link w:val="AntratsDiagrama"/>
    <w:uiPriority w:val="99"/>
    <w:unhideWhenUsed/>
    <w:rsid w:val="000140CD"/>
    <w:pPr>
      <w:tabs>
        <w:tab w:val="center" w:pos="4819"/>
        <w:tab w:val="right" w:pos="9638"/>
      </w:tabs>
    </w:pPr>
    <w:rPr>
      <w:rFonts w:ascii="Calibri" w:eastAsia="Calibri" w:hAnsi="Calibri" w:cs="Times New Roman"/>
      <w:sz w:val="22"/>
    </w:rPr>
  </w:style>
  <w:style w:type="character" w:customStyle="1" w:styleId="AntratsDiagrama">
    <w:name w:val="Antraštės Diagrama"/>
    <w:basedOn w:val="Numatytasispastraiposriftas"/>
    <w:link w:val="Antrats"/>
    <w:uiPriority w:val="99"/>
    <w:rsid w:val="000140C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ieznok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8808</Words>
  <Characters>5022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Gelupis-pc</dc:creator>
  <cp:lastModifiedBy>VIP</cp:lastModifiedBy>
  <cp:revision>42</cp:revision>
  <dcterms:created xsi:type="dcterms:W3CDTF">2021-01-25T16:07:00Z</dcterms:created>
  <dcterms:modified xsi:type="dcterms:W3CDTF">2021-01-28T13:06:00Z</dcterms:modified>
</cp:coreProperties>
</file>